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C80F31" w:rsidRDefault="00AD7972" w:rsidP="00363773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363773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ЛЫКОВСКОГО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p w:rsidR="000549C2" w:rsidRDefault="000549C2" w:rsidP="00363773">
      <w:pPr>
        <w:rPr>
          <w:sz w:val="28"/>
          <w:szCs w:val="28"/>
          <w:u w:val="single"/>
          <w:lang w:val="ru-RU"/>
        </w:rPr>
      </w:pPr>
    </w:p>
    <w:p w:rsidR="00363773" w:rsidRPr="00A11B54" w:rsidRDefault="00363773" w:rsidP="00363773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</w:t>
      </w:r>
      <w:r w:rsidRPr="00A11B54">
        <w:rPr>
          <w:sz w:val="28"/>
          <w:szCs w:val="28"/>
          <w:u w:val="single"/>
          <w:lang w:val="ru-RU"/>
        </w:rPr>
        <w:t>т</w:t>
      </w:r>
      <w:r w:rsidR="00532B1F">
        <w:rPr>
          <w:sz w:val="28"/>
          <w:szCs w:val="28"/>
          <w:u w:val="single"/>
          <w:lang w:val="ru-RU"/>
        </w:rPr>
        <w:t xml:space="preserve">  28</w:t>
      </w:r>
      <w:r>
        <w:rPr>
          <w:sz w:val="28"/>
          <w:szCs w:val="28"/>
          <w:u w:val="single"/>
          <w:lang w:val="ru-RU"/>
        </w:rPr>
        <w:t xml:space="preserve"> </w:t>
      </w:r>
      <w:r w:rsidR="00532B1F">
        <w:rPr>
          <w:sz w:val="28"/>
          <w:szCs w:val="28"/>
          <w:u w:val="single"/>
          <w:lang w:val="ru-RU"/>
        </w:rPr>
        <w:t>ноября</w:t>
      </w:r>
      <w:r>
        <w:rPr>
          <w:sz w:val="28"/>
          <w:szCs w:val="28"/>
          <w:u w:val="single"/>
          <w:lang w:val="ru-RU"/>
        </w:rPr>
        <w:t xml:space="preserve"> </w:t>
      </w:r>
      <w:r w:rsidRPr="00A11B54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202</w:t>
      </w:r>
      <w:r w:rsidR="00532B1F">
        <w:rPr>
          <w:sz w:val="28"/>
          <w:szCs w:val="28"/>
          <w:u w:val="single"/>
          <w:lang w:val="ru-RU"/>
        </w:rPr>
        <w:t>4</w:t>
      </w:r>
      <w:r w:rsidRPr="00A11B54">
        <w:rPr>
          <w:sz w:val="28"/>
          <w:szCs w:val="28"/>
          <w:u w:val="single"/>
          <w:lang w:val="ru-RU"/>
        </w:rPr>
        <w:t xml:space="preserve"> года </w:t>
      </w:r>
      <w:r w:rsidR="00532B1F">
        <w:rPr>
          <w:sz w:val="28"/>
          <w:szCs w:val="28"/>
          <w:u w:val="single"/>
          <w:lang w:val="ru-RU"/>
        </w:rPr>
        <w:t xml:space="preserve"> </w:t>
      </w:r>
      <w:r w:rsidRPr="00A11B54">
        <w:rPr>
          <w:sz w:val="28"/>
          <w:szCs w:val="28"/>
          <w:u w:val="single"/>
          <w:lang w:val="ru-RU"/>
        </w:rPr>
        <w:t xml:space="preserve">№ </w:t>
      </w:r>
      <w:r w:rsidR="0090723E">
        <w:rPr>
          <w:sz w:val="28"/>
          <w:szCs w:val="28"/>
          <w:u w:val="single"/>
          <w:lang w:val="ru-RU"/>
        </w:rPr>
        <w:t>25</w:t>
      </w:r>
    </w:p>
    <w:p w:rsidR="00363773" w:rsidRPr="00CE381A" w:rsidRDefault="00363773" w:rsidP="00363773">
      <w:pPr>
        <w:jc w:val="both"/>
        <w:rPr>
          <w:sz w:val="28"/>
          <w:szCs w:val="28"/>
          <w:lang w:val="ru-RU"/>
        </w:rPr>
      </w:pPr>
      <w:r w:rsidRPr="00CE381A">
        <w:rPr>
          <w:sz w:val="28"/>
          <w:szCs w:val="28"/>
          <w:lang w:val="ru-RU"/>
        </w:rPr>
        <w:t>с. Лыково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решение Совета народных</w:t>
      </w:r>
      <w:r w:rsidRPr="00AA2039">
        <w:rPr>
          <w:b/>
          <w:sz w:val="28"/>
          <w:szCs w:val="28"/>
          <w:lang w:val="ru-RU"/>
        </w:rPr>
        <w:t xml:space="preserve"> 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депутатов Лыковского сельского поселения 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 w:rsidRPr="00AA2039">
        <w:rPr>
          <w:b/>
          <w:sz w:val="28"/>
          <w:szCs w:val="28"/>
          <w:lang w:val="ru-RU"/>
        </w:rPr>
        <w:t xml:space="preserve">Подгоренского муниципального района 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 w:rsidRPr="00AA2039">
        <w:rPr>
          <w:b/>
          <w:sz w:val="28"/>
          <w:szCs w:val="28"/>
          <w:lang w:val="ru-RU"/>
        </w:rPr>
        <w:t xml:space="preserve">Воронежской области </w:t>
      </w:r>
      <w:r>
        <w:rPr>
          <w:b/>
          <w:sz w:val="28"/>
          <w:szCs w:val="28"/>
          <w:lang w:val="ru-RU"/>
        </w:rPr>
        <w:t>от 27.11.2019 г. № 18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 введении в действие земельного налога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территории Лыковского сельского поселения </w:t>
      </w:r>
    </w:p>
    <w:p w:rsidR="00363773" w:rsidRDefault="00363773" w:rsidP="00363773">
      <w:pPr>
        <w:tabs>
          <w:tab w:val="left" w:pos="4820"/>
        </w:tabs>
        <w:ind w:right="-1"/>
        <w:rPr>
          <w:b/>
          <w:sz w:val="28"/>
          <w:szCs w:val="28"/>
          <w:lang w:val="ru-RU"/>
        </w:rPr>
      </w:pPr>
      <w:r w:rsidRPr="00AA2039">
        <w:rPr>
          <w:b/>
          <w:sz w:val="28"/>
          <w:szCs w:val="28"/>
          <w:lang w:val="ru-RU"/>
        </w:rPr>
        <w:t xml:space="preserve">Подгоренского муниципального района </w:t>
      </w:r>
    </w:p>
    <w:p w:rsidR="00363773" w:rsidRPr="00AA2039" w:rsidRDefault="00363773" w:rsidP="00363773">
      <w:pPr>
        <w:tabs>
          <w:tab w:val="left" w:pos="4820"/>
        </w:tabs>
        <w:ind w:right="-1"/>
        <w:rPr>
          <w:b/>
          <w:sz w:val="26"/>
          <w:szCs w:val="26"/>
          <w:lang w:val="ru-RU"/>
        </w:rPr>
      </w:pPr>
      <w:r w:rsidRPr="00AA2039">
        <w:rPr>
          <w:b/>
          <w:sz w:val="28"/>
          <w:szCs w:val="28"/>
          <w:lang w:val="ru-RU"/>
        </w:rPr>
        <w:t>Воронежской области</w:t>
      </w:r>
      <w:r w:rsidR="000150AB">
        <w:rPr>
          <w:b/>
          <w:sz w:val="28"/>
          <w:szCs w:val="28"/>
          <w:lang w:val="ru-RU"/>
        </w:rPr>
        <w:t>»</w:t>
      </w:r>
    </w:p>
    <w:p w:rsidR="00AD7972" w:rsidRPr="00C80F31" w:rsidRDefault="00AD7972" w:rsidP="00AD7972">
      <w:pPr>
        <w:rPr>
          <w:lang w:val="ru-RU"/>
        </w:rPr>
      </w:pPr>
    </w:p>
    <w:p w:rsidR="006C7076" w:rsidRPr="00E27382" w:rsidRDefault="006C7076"/>
    <w:p w:rsidR="00AD7972" w:rsidRPr="00363773" w:rsidRDefault="0062496A" w:rsidP="00363773">
      <w:pPr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63773">
        <w:rPr>
          <w:sz w:val="28"/>
          <w:szCs w:val="28"/>
        </w:rPr>
        <w:t>В соответствии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со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ст. 391 Налогового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кодекса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Российской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Федерации, Федеральным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законом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от 06.10.2003</w:t>
      </w:r>
      <w:r w:rsidR="00363773">
        <w:rPr>
          <w:sz w:val="28"/>
          <w:szCs w:val="28"/>
          <w:lang w:val="ru-RU"/>
        </w:rPr>
        <w:t xml:space="preserve"> г.</w:t>
      </w:r>
      <w:r w:rsidRPr="00363773">
        <w:rPr>
          <w:sz w:val="28"/>
          <w:szCs w:val="28"/>
        </w:rPr>
        <w:t xml:space="preserve"> №</w:t>
      </w:r>
      <w:r w:rsidR="00363773">
        <w:rPr>
          <w:sz w:val="28"/>
          <w:szCs w:val="28"/>
          <w:lang w:val="ru-RU"/>
        </w:rPr>
        <w:t xml:space="preserve"> </w:t>
      </w:r>
      <w:r w:rsidR="00363773">
        <w:rPr>
          <w:sz w:val="28"/>
          <w:szCs w:val="28"/>
        </w:rPr>
        <w:t>131</w:t>
      </w:r>
      <w:r w:rsidR="00363773">
        <w:rPr>
          <w:sz w:val="28"/>
          <w:szCs w:val="28"/>
          <w:lang w:val="ru-RU"/>
        </w:rPr>
        <w:t>-</w:t>
      </w:r>
      <w:r w:rsidRPr="00363773">
        <w:rPr>
          <w:sz w:val="28"/>
          <w:szCs w:val="28"/>
        </w:rPr>
        <w:t>ФЗ «Об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общих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принципах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организации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местного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самоуправления в Российской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Федерации», Уставом</w:t>
      </w:r>
      <w:r w:rsidR="00363773">
        <w:rPr>
          <w:sz w:val="28"/>
          <w:szCs w:val="28"/>
          <w:lang w:val="ru-RU"/>
        </w:rPr>
        <w:t xml:space="preserve"> </w:t>
      </w:r>
      <w:r w:rsidR="00363773" w:rsidRPr="00363773">
        <w:rPr>
          <w:sz w:val="28"/>
          <w:szCs w:val="28"/>
          <w:lang w:val="ru-RU"/>
        </w:rPr>
        <w:t>Лыковского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сельского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поселения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  <w:lang w:val="ru-RU"/>
        </w:rPr>
        <w:t>Подгоренского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муниципального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района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>Воронежской</w:t>
      </w:r>
      <w:r w:rsidR="00363773">
        <w:rPr>
          <w:sz w:val="28"/>
          <w:szCs w:val="28"/>
          <w:lang w:val="ru-RU"/>
        </w:rPr>
        <w:t xml:space="preserve"> </w:t>
      </w:r>
      <w:r w:rsidRPr="00363773">
        <w:rPr>
          <w:sz w:val="28"/>
          <w:szCs w:val="28"/>
        </w:rPr>
        <w:t xml:space="preserve">области, </w:t>
      </w:r>
      <w:r w:rsidR="00A54A8E" w:rsidRPr="00363773">
        <w:rPr>
          <w:sz w:val="28"/>
          <w:szCs w:val="28"/>
          <w:lang w:val="ru-RU"/>
        </w:rPr>
        <w:t xml:space="preserve">экспертным заключением правового управления Правительства Воронежской области </w:t>
      </w:r>
      <w:r w:rsidR="00534071" w:rsidRPr="00363773">
        <w:rPr>
          <w:sz w:val="28"/>
          <w:szCs w:val="28"/>
          <w:lang w:val="ru-RU"/>
        </w:rPr>
        <w:t xml:space="preserve">«на решение Совета народных депутатов </w:t>
      </w:r>
      <w:r w:rsidR="00363773" w:rsidRPr="00363773">
        <w:rPr>
          <w:sz w:val="28"/>
          <w:szCs w:val="28"/>
          <w:lang w:val="ru-RU"/>
        </w:rPr>
        <w:t>Лыковского</w:t>
      </w:r>
      <w:r w:rsidR="00534071" w:rsidRPr="00363773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363773">
        <w:rPr>
          <w:sz w:val="28"/>
          <w:szCs w:val="28"/>
          <w:lang w:val="ru-RU"/>
        </w:rPr>
        <w:t>27.11.2019 г.</w:t>
      </w:r>
      <w:r w:rsidR="00534071" w:rsidRPr="00363773">
        <w:rPr>
          <w:sz w:val="28"/>
          <w:szCs w:val="28"/>
          <w:lang w:val="ru-RU"/>
        </w:rPr>
        <w:t xml:space="preserve"> №1</w:t>
      </w:r>
      <w:r w:rsidR="00363773">
        <w:rPr>
          <w:sz w:val="28"/>
          <w:szCs w:val="28"/>
          <w:lang w:val="ru-RU"/>
        </w:rPr>
        <w:t>8</w:t>
      </w:r>
      <w:r w:rsidR="00534071" w:rsidRPr="00363773">
        <w:rPr>
          <w:sz w:val="28"/>
          <w:szCs w:val="28"/>
          <w:lang w:val="ru-RU"/>
        </w:rPr>
        <w:t xml:space="preserve"> «О</w:t>
      </w:r>
      <w:r w:rsidR="00A54A8E" w:rsidRPr="00363773">
        <w:rPr>
          <w:sz w:val="28"/>
          <w:szCs w:val="28"/>
          <w:lang w:val="ru-RU"/>
        </w:rPr>
        <w:t xml:space="preserve"> введении в действие</w:t>
      </w:r>
      <w:r w:rsidR="00534071" w:rsidRPr="00363773">
        <w:rPr>
          <w:sz w:val="28"/>
          <w:szCs w:val="28"/>
          <w:lang w:val="ru-RU"/>
        </w:rPr>
        <w:t xml:space="preserve"> земельного налога на территории </w:t>
      </w:r>
      <w:r w:rsidR="00363773" w:rsidRPr="00363773">
        <w:rPr>
          <w:sz w:val="28"/>
          <w:szCs w:val="28"/>
          <w:lang w:val="ru-RU"/>
        </w:rPr>
        <w:t>Лыковского</w:t>
      </w:r>
      <w:r w:rsidR="00534071" w:rsidRPr="00363773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области»,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Совет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народных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депутатов</w:t>
      </w:r>
      <w:r w:rsidR="00363773">
        <w:rPr>
          <w:sz w:val="28"/>
          <w:szCs w:val="28"/>
          <w:lang w:val="ru-RU"/>
        </w:rPr>
        <w:t xml:space="preserve"> </w:t>
      </w:r>
      <w:r w:rsidR="00363773" w:rsidRPr="00363773">
        <w:rPr>
          <w:sz w:val="28"/>
          <w:szCs w:val="28"/>
        </w:rPr>
        <w:t>Лыковского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сельского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поселения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Подгоренского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муниципального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района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z w:val="28"/>
          <w:szCs w:val="28"/>
        </w:rPr>
        <w:t>Воронежской</w:t>
      </w:r>
      <w:r w:rsidR="00363773">
        <w:rPr>
          <w:sz w:val="28"/>
          <w:szCs w:val="28"/>
          <w:lang w:val="ru-RU"/>
        </w:rPr>
        <w:t xml:space="preserve"> </w:t>
      </w:r>
      <w:r w:rsidR="00AD7972" w:rsidRPr="00363773">
        <w:rPr>
          <w:spacing w:val="-4"/>
          <w:sz w:val="28"/>
          <w:szCs w:val="28"/>
        </w:rPr>
        <w:t>области</w:t>
      </w:r>
    </w:p>
    <w:p w:rsidR="00AD7972" w:rsidRPr="00363773" w:rsidRDefault="00AD7972" w:rsidP="00363773">
      <w:pPr>
        <w:spacing w:line="360" w:lineRule="auto"/>
        <w:jc w:val="center"/>
        <w:rPr>
          <w:b/>
          <w:spacing w:val="-4"/>
          <w:sz w:val="28"/>
          <w:szCs w:val="28"/>
          <w:lang w:val="ru-RU"/>
        </w:rPr>
      </w:pPr>
      <w:r w:rsidRPr="00363773">
        <w:rPr>
          <w:b/>
          <w:spacing w:val="-4"/>
          <w:sz w:val="28"/>
          <w:szCs w:val="28"/>
          <w:lang w:val="ru-RU"/>
        </w:rPr>
        <w:t>РЕШИЛ:</w:t>
      </w:r>
    </w:p>
    <w:p w:rsidR="00FE16A5" w:rsidRPr="00363773" w:rsidRDefault="00AD7972" w:rsidP="00363773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363773">
        <w:rPr>
          <w:spacing w:val="-4"/>
          <w:sz w:val="28"/>
          <w:szCs w:val="28"/>
          <w:lang w:val="ru-RU"/>
        </w:rPr>
        <w:t xml:space="preserve">1. </w:t>
      </w:r>
      <w:r w:rsidR="00FE16A5" w:rsidRPr="00363773">
        <w:rPr>
          <w:spacing w:val="-4"/>
          <w:sz w:val="28"/>
          <w:szCs w:val="28"/>
          <w:lang w:val="ru-RU"/>
        </w:rPr>
        <w:t xml:space="preserve">Внести в решение Совета народных депутатов </w:t>
      </w:r>
      <w:r w:rsidR="00363773" w:rsidRPr="00363773">
        <w:rPr>
          <w:spacing w:val="-4"/>
          <w:sz w:val="28"/>
          <w:szCs w:val="28"/>
          <w:lang w:val="ru-RU"/>
        </w:rPr>
        <w:t>Лыковского</w:t>
      </w:r>
      <w:r w:rsidR="00FE16A5" w:rsidRPr="00363773">
        <w:rPr>
          <w:spacing w:val="-4"/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363773">
        <w:rPr>
          <w:spacing w:val="-4"/>
          <w:sz w:val="28"/>
          <w:szCs w:val="28"/>
          <w:lang w:val="ru-RU"/>
        </w:rPr>
        <w:t>27</w:t>
      </w:r>
      <w:r w:rsidR="008D2F74">
        <w:rPr>
          <w:spacing w:val="-4"/>
          <w:sz w:val="28"/>
          <w:szCs w:val="28"/>
          <w:lang w:val="ru-RU"/>
        </w:rPr>
        <w:t xml:space="preserve">.11.2019 г. </w:t>
      </w:r>
      <w:r w:rsidR="00FE16A5" w:rsidRPr="00363773">
        <w:rPr>
          <w:spacing w:val="-4"/>
          <w:sz w:val="28"/>
          <w:szCs w:val="28"/>
          <w:lang w:val="ru-RU"/>
        </w:rPr>
        <w:t xml:space="preserve"> №1</w:t>
      </w:r>
      <w:r w:rsidR="008D2F74">
        <w:rPr>
          <w:spacing w:val="-4"/>
          <w:sz w:val="28"/>
          <w:szCs w:val="28"/>
          <w:lang w:val="ru-RU"/>
        </w:rPr>
        <w:t>8</w:t>
      </w:r>
      <w:r w:rsidR="00FE16A5" w:rsidRPr="00363773">
        <w:rPr>
          <w:spacing w:val="-4"/>
          <w:sz w:val="28"/>
          <w:szCs w:val="28"/>
          <w:lang w:val="ru-RU"/>
        </w:rPr>
        <w:t xml:space="preserve"> «</w:t>
      </w:r>
      <w:r w:rsidR="00A54A8E" w:rsidRPr="00363773">
        <w:rPr>
          <w:spacing w:val="-4"/>
          <w:sz w:val="28"/>
          <w:szCs w:val="28"/>
          <w:lang w:val="ru-RU"/>
        </w:rPr>
        <w:t xml:space="preserve">О введении в действие </w:t>
      </w:r>
      <w:r w:rsidR="00FE16A5" w:rsidRPr="00363773">
        <w:rPr>
          <w:spacing w:val="-4"/>
          <w:sz w:val="28"/>
          <w:szCs w:val="28"/>
          <w:lang w:val="ru-RU"/>
        </w:rPr>
        <w:t xml:space="preserve">земельного налога на территории </w:t>
      </w:r>
      <w:r w:rsidR="00363773" w:rsidRPr="00363773">
        <w:rPr>
          <w:spacing w:val="-4"/>
          <w:sz w:val="28"/>
          <w:szCs w:val="28"/>
          <w:lang w:val="ru-RU"/>
        </w:rPr>
        <w:lastRenderedPageBreak/>
        <w:t>Лыковского</w:t>
      </w:r>
      <w:r w:rsidR="00FE16A5" w:rsidRPr="00363773">
        <w:rPr>
          <w:spacing w:val="-4"/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 w:rsidRPr="00363773">
        <w:rPr>
          <w:spacing w:val="-4"/>
          <w:sz w:val="28"/>
          <w:szCs w:val="28"/>
          <w:lang w:val="ru-RU"/>
        </w:rPr>
        <w:t xml:space="preserve"> следующие изменения:</w:t>
      </w:r>
    </w:p>
    <w:p w:rsidR="00E94D56" w:rsidRPr="00363773" w:rsidRDefault="00E94D56" w:rsidP="00363773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363773">
        <w:rPr>
          <w:spacing w:val="-4"/>
          <w:sz w:val="28"/>
          <w:szCs w:val="28"/>
          <w:lang w:val="ru-RU"/>
        </w:rPr>
        <w:t>1.1.</w:t>
      </w:r>
      <w:r w:rsidR="00466D23" w:rsidRPr="00363773">
        <w:rPr>
          <w:spacing w:val="-4"/>
          <w:sz w:val="28"/>
          <w:szCs w:val="28"/>
          <w:lang w:val="ru-RU"/>
        </w:rPr>
        <w:t xml:space="preserve"> Пункты 2, 3, 4, 6, 7, 8.1, 9.1 признать утратившими силу;</w:t>
      </w:r>
    </w:p>
    <w:p w:rsidR="00466D23" w:rsidRPr="00363773" w:rsidRDefault="000D22F4" w:rsidP="00363773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363773">
        <w:rPr>
          <w:spacing w:val="-4"/>
          <w:sz w:val="28"/>
          <w:szCs w:val="28"/>
          <w:lang w:val="ru-RU"/>
        </w:rPr>
        <w:t>1.2</w:t>
      </w:r>
      <w:r w:rsidR="00466D23" w:rsidRPr="00363773">
        <w:rPr>
          <w:spacing w:val="-4"/>
          <w:sz w:val="28"/>
          <w:szCs w:val="28"/>
          <w:lang w:val="ru-RU"/>
        </w:rPr>
        <w:t xml:space="preserve">. </w:t>
      </w:r>
      <w:r w:rsidR="009E7565" w:rsidRPr="00363773">
        <w:rPr>
          <w:spacing w:val="-4"/>
          <w:sz w:val="28"/>
          <w:szCs w:val="28"/>
          <w:lang w:val="ru-RU"/>
        </w:rPr>
        <w:t>Дополнить решение пунктом 5.1. следующего содержания:</w:t>
      </w:r>
    </w:p>
    <w:p w:rsidR="009E7565" w:rsidRPr="00363773" w:rsidRDefault="009E7565" w:rsidP="00363773">
      <w:pPr>
        <w:spacing w:line="360" w:lineRule="auto"/>
        <w:ind w:firstLine="708"/>
        <w:jc w:val="both"/>
        <w:rPr>
          <w:spacing w:val="-4"/>
          <w:sz w:val="28"/>
          <w:szCs w:val="28"/>
          <w:lang w:val="ru-RU"/>
        </w:rPr>
      </w:pPr>
      <w:r w:rsidRPr="00363773">
        <w:rPr>
          <w:spacing w:val="-4"/>
          <w:sz w:val="28"/>
          <w:szCs w:val="28"/>
          <w:lang w:val="ru-RU"/>
        </w:rPr>
        <w:t xml:space="preserve">«5.1. </w:t>
      </w:r>
      <w:r w:rsidR="00B7114F" w:rsidRPr="00363773">
        <w:rPr>
          <w:spacing w:val="-4"/>
          <w:sz w:val="28"/>
          <w:szCs w:val="28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</w:t>
      </w:r>
      <w:proofErr w:type="gramStart"/>
      <w:r w:rsidR="00B7114F" w:rsidRPr="00363773">
        <w:rPr>
          <w:spacing w:val="-4"/>
          <w:sz w:val="28"/>
          <w:szCs w:val="28"/>
          <w:lang w:val="ru-RU"/>
        </w:rPr>
        <w:t>.»</w:t>
      </w:r>
      <w:r w:rsidR="000D22F4" w:rsidRPr="00363773">
        <w:rPr>
          <w:spacing w:val="-4"/>
          <w:sz w:val="28"/>
          <w:szCs w:val="28"/>
          <w:lang w:val="ru-RU"/>
        </w:rPr>
        <w:t>;</w:t>
      </w:r>
      <w:proofErr w:type="gramEnd"/>
    </w:p>
    <w:p w:rsidR="000D22F4" w:rsidRDefault="000D22F4" w:rsidP="00D41AB9">
      <w:pPr>
        <w:spacing w:after="200" w:line="360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363773">
        <w:rPr>
          <w:spacing w:val="-4"/>
          <w:sz w:val="28"/>
          <w:szCs w:val="28"/>
          <w:lang w:val="ru-RU"/>
        </w:rPr>
        <w:t>1.3. Пункт 10 решения признать утратившим силу.</w:t>
      </w:r>
    </w:p>
    <w:p w:rsidR="000549C2" w:rsidRPr="000549C2" w:rsidRDefault="000549C2" w:rsidP="000549C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0549C2">
        <w:rPr>
          <w:rFonts w:cs="Times New Roman"/>
          <w:sz w:val="28"/>
          <w:szCs w:val="28"/>
        </w:rPr>
        <w:t xml:space="preserve">2. </w:t>
      </w:r>
      <w:proofErr w:type="spellStart"/>
      <w:r w:rsidRPr="000549C2">
        <w:rPr>
          <w:rFonts w:eastAsia="Times New Roman" w:cs="Times New Roman"/>
          <w:sz w:val="28"/>
          <w:szCs w:val="28"/>
        </w:rPr>
        <w:t>Пункты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1.1, 1.2, 1.3</w:t>
      </w:r>
      <w:r w:rsidR="00CB16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B16B1">
        <w:rPr>
          <w:rFonts w:eastAsia="Times New Roman" w:cs="Times New Roman"/>
          <w:sz w:val="28"/>
          <w:szCs w:val="28"/>
          <w:lang w:val="ru-RU"/>
        </w:rPr>
        <w:t>р</w:t>
      </w:r>
      <w:r w:rsidRPr="000549C2">
        <w:rPr>
          <w:rFonts w:eastAsia="Times New Roman" w:cs="Times New Roman"/>
          <w:sz w:val="28"/>
          <w:szCs w:val="28"/>
        </w:rPr>
        <w:t>ешения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549C2">
        <w:rPr>
          <w:rFonts w:eastAsia="Times New Roman" w:cs="Times New Roman"/>
          <w:sz w:val="28"/>
          <w:szCs w:val="28"/>
        </w:rPr>
        <w:t>вступают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549C2">
        <w:rPr>
          <w:rFonts w:eastAsia="Times New Roman" w:cs="Times New Roman"/>
          <w:sz w:val="28"/>
          <w:szCs w:val="28"/>
        </w:rPr>
        <w:t>силу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0549C2">
        <w:rPr>
          <w:rFonts w:eastAsia="Times New Roman" w:cs="Times New Roman"/>
          <w:sz w:val="28"/>
          <w:szCs w:val="28"/>
        </w:rPr>
        <w:t>момента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549C2">
        <w:rPr>
          <w:rFonts w:eastAsia="Times New Roman" w:cs="Times New Roman"/>
          <w:sz w:val="28"/>
          <w:szCs w:val="28"/>
        </w:rPr>
        <w:t>официального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549C2">
        <w:rPr>
          <w:rFonts w:eastAsia="Times New Roman" w:cs="Times New Roman"/>
          <w:sz w:val="28"/>
          <w:szCs w:val="28"/>
        </w:rPr>
        <w:t>опубликования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549C2">
        <w:rPr>
          <w:rFonts w:eastAsia="Times New Roman" w:cs="Times New Roman"/>
          <w:sz w:val="28"/>
          <w:szCs w:val="28"/>
        </w:rPr>
        <w:t>распространяют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549C2">
        <w:rPr>
          <w:rFonts w:eastAsia="Times New Roman" w:cs="Times New Roman"/>
          <w:sz w:val="28"/>
          <w:szCs w:val="28"/>
        </w:rPr>
        <w:t>свое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549C2">
        <w:rPr>
          <w:rFonts w:eastAsia="Times New Roman" w:cs="Times New Roman"/>
          <w:sz w:val="28"/>
          <w:szCs w:val="28"/>
        </w:rPr>
        <w:t>действие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0549C2">
        <w:rPr>
          <w:rFonts w:eastAsia="Times New Roman" w:cs="Times New Roman"/>
          <w:sz w:val="28"/>
          <w:szCs w:val="28"/>
        </w:rPr>
        <w:t>правоотношения</w:t>
      </w:r>
      <w:proofErr w:type="spellEnd"/>
      <w:r w:rsidRPr="000549C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801749">
        <w:rPr>
          <w:rFonts w:eastAsia="Times New Roman" w:cs="Times New Roman"/>
          <w:sz w:val="28"/>
          <w:szCs w:val="28"/>
        </w:rPr>
        <w:t>возникшие</w:t>
      </w:r>
      <w:proofErr w:type="spellEnd"/>
      <w:r w:rsidRPr="00801749">
        <w:rPr>
          <w:rFonts w:eastAsia="Times New Roman" w:cs="Times New Roman"/>
          <w:sz w:val="28"/>
          <w:szCs w:val="28"/>
        </w:rPr>
        <w:t xml:space="preserve"> </w:t>
      </w:r>
      <w:r w:rsidR="003371F4" w:rsidRPr="00801749">
        <w:rPr>
          <w:rFonts w:eastAsia="Times New Roman" w:cs="Times New Roman"/>
          <w:sz w:val="28"/>
          <w:szCs w:val="28"/>
        </w:rPr>
        <w:t xml:space="preserve">с </w:t>
      </w:r>
      <w:r w:rsidR="003371F4" w:rsidRPr="00801749">
        <w:rPr>
          <w:rFonts w:eastAsia="Times New Roman" w:cs="Times New Roman"/>
          <w:sz w:val="28"/>
          <w:szCs w:val="28"/>
          <w:lang w:val="ru-RU"/>
        </w:rPr>
        <w:t>28</w:t>
      </w:r>
      <w:r w:rsidR="00801749">
        <w:rPr>
          <w:rFonts w:eastAsia="Times New Roman" w:cs="Times New Roman"/>
          <w:sz w:val="28"/>
          <w:szCs w:val="28"/>
          <w:lang w:val="ru-RU"/>
        </w:rPr>
        <w:t xml:space="preserve"> ноября </w:t>
      </w:r>
      <w:r w:rsidR="003371F4" w:rsidRPr="00801749">
        <w:rPr>
          <w:rFonts w:eastAsia="Times New Roman" w:cs="Times New Roman"/>
          <w:sz w:val="28"/>
          <w:szCs w:val="28"/>
        </w:rPr>
        <w:t>202</w:t>
      </w:r>
      <w:r w:rsidR="003371F4" w:rsidRPr="00801749">
        <w:rPr>
          <w:rFonts w:eastAsia="Times New Roman" w:cs="Times New Roman"/>
          <w:sz w:val="28"/>
          <w:szCs w:val="28"/>
          <w:lang w:val="ru-RU"/>
        </w:rPr>
        <w:t>4</w:t>
      </w:r>
      <w:r w:rsidRPr="00801749">
        <w:rPr>
          <w:rFonts w:eastAsia="Times New Roman" w:cs="Times New Roman"/>
          <w:sz w:val="28"/>
          <w:szCs w:val="28"/>
        </w:rPr>
        <w:t xml:space="preserve">  г.</w:t>
      </w:r>
    </w:p>
    <w:p w:rsidR="003371F4" w:rsidRPr="00363773" w:rsidRDefault="003371F4" w:rsidP="003371F4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3</w:t>
      </w:r>
      <w:r w:rsidRPr="00363773">
        <w:rPr>
          <w:spacing w:val="-4"/>
          <w:sz w:val="28"/>
          <w:szCs w:val="28"/>
          <w:lang w:val="ru-RU"/>
        </w:rPr>
        <w:t>. Опубликовать настоящее решение  в Вестнике муниципальных правовых актов Лыковского сельского поселения Подгоренского муниципального района Воронежской области</w:t>
      </w:r>
      <w:r>
        <w:rPr>
          <w:spacing w:val="-4"/>
          <w:sz w:val="28"/>
          <w:szCs w:val="28"/>
          <w:lang w:val="ru-RU"/>
        </w:rPr>
        <w:t xml:space="preserve"> </w:t>
      </w:r>
      <w:r w:rsidRPr="00363773">
        <w:rPr>
          <w:spacing w:val="-4"/>
          <w:sz w:val="28"/>
          <w:szCs w:val="28"/>
          <w:lang w:val="ru-RU"/>
        </w:rPr>
        <w:t>и разместить на официальном сайте</w:t>
      </w:r>
      <w:r>
        <w:rPr>
          <w:spacing w:val="-4"/>
          <w:sz w:val="28"/>
          <w:szCs w:val="28"/>
          <w:lang w:val="ru-RU"/>
        </w:rPr>
        <w:t xml:space="preserve"> администрации Лыковского сельского поселения в сети «Интернет» </w:t>
      </w:r>
      <w:r>
        <w:rPr>
          <w:spacing w:val="-4"/>
          <w:sz w:val="28"/>
          <w:szCs w:val="28"/>
          <w:lang w:val="ru-RU"/>
        </w:rPr>
        <w:sym w:font="Symbol" w:char="F02D"/>
      </w:r>
      <w:r w:rsidRPr="00363773">
        <w:rPr>
          <w:spacing w:val="-4"/>
          <w:sz w:val="28"/>
          <w:szCs w:val="28"/>
          <w:lang w:val="ru-RU"/>
        </w:rPr>
        <w:t xml:space="preserve"> </w:t>
      </w:r>
      <w:hyperlink r:id="rId4" w:history="1">
        <w:r w:rsidRPr="00C213A2">
          <w:rPr>
            <w:rStyle w:val="a7"/>
            <w:spacing w:val="-4"/>
            <w:sz w:val="28"/>
            <w:szCs w:val="28"/>
            <w:lang w:val="ru-RU"/>
          </w:rPr>
          <w:t>https://lykovskoe-r20.gosweb.gosuslugi.ru/</w:t>
        </w:r>
      </w:hyperlink>
      <w:r>
        <w:rPr>
          <w:spacing w:val="-4"/>
          <w:sz w:val="28"/>
          <w:szCs w:val="28"/>
          <w:lang w:val="ru-RU"/>
        </w:rPr>
        <w:t xml:space="preserve">. </w:t>
      </w:r>
    </w:p>
    <w:p w:rsidR="002C3AA3" w:rsidRPr="00363773" w:rsidRDefault="000549C2" w:rsidP="003637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621C3" w:rsidRPr="00363773">
        <w:rPr>
          <w:sz w:val="28"/>
          <w:szCs w:val="28"/>
          <w:lang w:val="ru-RU"/>
        </w:rPr>
        <w:t>.</w:t>
      </w:r>
      <w:bookmarkStart w:id="0" w:name="_GoBack"/>
      <w:bookmarkEnd w:id="0"/>
      <w:proofErr w:type="gramStart"/>
      <w:r w:rsidR="001B1790" w:rsidRPr="00363773">
        <w:rPr>
          <w:spacing w:val="-4"/>
          <w:sz w:val="28"/>
          <w:szCs w:val="28"/>
          <w:lang w:val="ru-RU"/>
        </w:rPr>
        <w:t>Контроль за</w:t>
      </w:r>
      <w:proofErr w:type="gramEnd"/>
      <w:r w:rsidR="001B1790" w:rsidRPr="00363773">
        <w:rPr>
          <w:spacing w:val="-4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2C3AA3" w:rsidRPr="00363773" w:rsidRDefault="002C3AA3" w:rsidP="00363773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66D23" w:rsidRPr="00363773" w:rsidRDefault="00466D23" w:rsidP="00363773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47FAC" w:rsidRPr="00363773" w:rsidRDefault="00547FAC" w:rsidP="00363773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363773">
        <w:rPr>
          <w:sz w:val="28"/>
          <w:szCs w:val="28"/>
        </w:rPr>
        <w:t xml:space="preserve">Глава </w:t>
      </w:r>
      <w:r w:rsidR="00363773" w:rsidRPr="00363773">
        <w:rPr>
          <w:sz w:val="28"/>
          <w:szCs w:val="28"/>
        </w:rPr>
        <w:t>Лыковского</w:t>
      </w:r>
    </w:p>
    <w:p w:rsidR="00547FAC" w:rsidRPr="002C3AA3" w:rsidRDefault="00547FAC" w:rsidP="0036377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363773">
        <w:rPr>
          <w:sz w:val="28"/>
          <w:szCs w:val="28"/>
        </w:rPr>
        <w:t xml:space="preserve">сельского поселения                                </w:t>
      </w:r>
      <w:r w:rsidR="008D2F74">
        <w:rPr>
          <w:sz w:val="28"/>
          <w:szCs w:val="28"/>
        </w:rPr>
        <w:t xml:space="preserve">                              </w:t>
      </w:r>
      <w:r w:rsidRPr="00363773">
        <w:rPr>
          <w:sz w:val="28"/>
          <w:szCs w:val="28"/>
        </w:rPr>
        <w:t xml:space="preserve"> </w:t>
      </w:r>
      <w:r w:rsidR="008D2F74">
        <w:rPr>
          <w:sz w:val="28"/>
          <w:szCs w:val="28"/>
        </w:rPr>
        <w:t>В.В. Колесников</w:t>
      </w:r>
      <w:r w:rsidRPr="00363773">
        <w:rPr>
          <w:sz w:val="28"/>
          <w:szCs w:val="28"/>
        </w:rPr>
        <w:t xml:space="preserve">               </w:t>
      </w:r>
      <w:r w:rsidRPr="002C3AA3">
        <w:rPr>
          <w:sz w:val="26"/>
          <w:szCs w:val="26"/>
        </w:rPr>
        <w:t xml:space="preserve">     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72"/>
    <w:rsid w:val="000150AB"/>
    <w:rsid w:val="000549C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371F4"/>
    <w:rsid w:val="00363773"/>
    <w:rsid w:val="00366237"/>
    <w:rsid w:val="00386C44"/>
    <w:rsid w:val="003878AD"/>
    <w:rsid w:val="003878DC"/>
    <w:rsid w:val="003C78C7"/>
    <w:rsid w:val="003F5C81"/>
    <w:rsid w:val="00432300"/>
    <w:rsid w:val="004334F9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2B1F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01749"/>
    <w:rsid w:val="0081700E"/>
    <w:rsid w:val="008C013D"/>
    <w:rsid w:val="008D2F74"/>
    <w:rsid w:val="008F4912"/>
    <w:rsid w:val="008F69DB"/>
    <w:rsid w:val="0090723E"/>
    <w:rsid w:val="009621C3"/>
    <w:rsid w:val="009B7D40"/>
    <w:rsid w:val="009C7128"/>
    <w:rsid w:val="009E10D1"/>
    <w:rsid w:val="009E7565"/>
    <w:rsid w:val="009F6EB4"/>
    <w:rsid w:val="00A06518"/>
    <w:rsid w:val="00A54A8E"/>
    <w:rsid w:val="00A75BFB"/>
    <w:rsid w:val="00AD7972"/>
    <w:rsid w:val="00B4376E"/>
    <w:rsid w:val="00B455C5"/>
    <w:rsid w:val="00B63B86"/>
    <w:rsid w:val="00B7114F"/>
    <w:rsid w:val="00B84A44"/>
    <w:rsid w:val="00B91EAF"/>
    <w:rsid w:val="00BF210C"/>
    <w:rsid w:val="00CB16B1"/>
    <w:rsid w:val="00CD6751"/>
    <w:rsid w:val="00D41AB9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67AB8"/>
    <w:rsid w:val="00F73ABE"/>
    <w:rsid w:val="00FB3C03"/>
    <w:rsid w:val="00FE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1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k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2024-04-18T09:10:00Z</cp:lastPrinted>
  <dcterms:created xsi:type="dcterms:W3CDTF">2024-11-20T11:22:00Z</dcterms:created>
  <dcterms:modified xsi:type="dcterms:W3CDTF">2024-12-04T06:30:00Z</dcterms:modified>
</cp:coreProperties>
</file>