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8D5F63" w:rsidRPr="007C599D" w:rsidRDefault="008D5F63" w:rsidP="008D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D5F63" w:rsidRPr="007C599D" w:rsidRDefault="008D5F63" w:rsidP="008D5F63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D5F63" w:rsidRPr="007C599D" w:rsidRDefault="008D5F63" w:rsidP="008D5F6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D5F63" w:rsidRPr="007C599D" w:rsidRDefault="00862E00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>от  03</w:t>
      </w:r>
      <w:r w:rsidR="008D5F63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  2023  г.  № 20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8D5F63" w:rsidRPr="007C599D" w:rsidRDefault="008D5F63" w:rsidP="008D5F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8D5F63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Совета народных депутатов Лыковского </w:t>
      </w:r>
    </w:p>
    <w:p w:rsidR="00923516" w:rsidRPr="007C599D" w:rsidRDefault="008D5F63" w:rsidP="001D24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</w:t>
      </w:r>
    </w:p>
    <w:p w:rsidR="00923516" w:rsidRPr="007C599D" w:rsidRDefault="00E13A26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Воронежской области </w:t>
      </w:r>
    </w:p>
    <w:p w:rsidR="00862E00" w:rsidRPr="007C599D" w:rsidRDefault="001D2482" w:rsidP="00923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>изменений и дополнений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решение Совета народных депутатов </w:t>
      </w:r>
    </w:p>
    <w:p w:rsidR="00862E00" w:rsidRPr="007C599D" w:rsidRDefault="00923516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="00862E00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862E00" w:rsidRPr="007C599D" w:rsidRDefault="00862E00" w:rsidP="00862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08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.2022 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>г. № 19</w:t>
      </w:r>
    </w:p>
    <w:p w:rsidR="00923516" w:rsidRPr="007C599D" w:rsidRDefault="00923516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E13A26" w:rsidRPr="007C599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равил благоустройства </w:t>
      </w:r>
    </w:p>
    <w:p w:rsidR="00923516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</w:t>
      </w:r>
      <w:r w:rsidR="00923516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1D2482"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D2482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</w:p>
    <w:p w:rsidR="008D5F63" w:rsidRPr="007C599D" w:rsidRDefault="008D5F63" w:rsidP="008D5F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области»</w:t>
      </w:r>
    </w:p>
    <w:p w:rsidR="00575829" w:rsidRPr="007C599D" w:rsidRDefault="00575829">
      <w:pPr>
        <w:rPr>
          <w:sz w:val="26"/>
          <w:szCs w:val="26"/>
        </w:rPr>
      </w:pP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Градостроительным кодексом РФ, Федеральным законом от 10.01.2002 г. № 7-ФЗ "Об охране окружающей среды", Федеральным законом от 30.03.1999 г. № 52-ФЗ "О санитарно-эпидемиологическом благополучии населения", Законом Воронежской области от 05.07.2005 г. № 48-ОЗ "Об охране окружающей среды и обеспечении экологической безопасности на территории Воронежской области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>", в целях приведения настоящих Правил благоустройства Лыковского сельского поселения в соответствие с действующим законодательством, Совет народных депутатов Лыковского сельского поселения Подгоренского муниципального района Воронежской области</w:t>
      </w:r>
    </w:p>
    <w:p w:rsidR="00E13A26" w:rsidRPr="007C599D" w:rsidRDefault="00E13A26" w:rsidP="00E13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E13A26" w:rsidRPr="007C599D" w:rsidRDefault="00E13A26" w:rsidP="00557B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1. Утвердить проект решения Совета народных депутатов Лыковского сельского поселения 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согласно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 приложению № 1 к настоящему решению.</w:t>
      </w:r>
    </w:p>
    <w:p w:rsidR="00E13A26" w:rsidRPr="007C599D" w:rsidRDefault="00E13A26" w:rsidP="009235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gramStart"/>
      <w:r w:rsidRPr="007C599D">
        <w:rPr>
          <w:rFonts w:ascii="Times New Roman" w:hAnsi="Times New Roman"/>
          <w:sz w:val="26"/>
          <w:szCs w:val="26"/>
        </w:rPr>
        <w:t xml:space="preserve">Утвердить Порядок учета предложений по проекту решения Совета народных депутатов Лыковского сельского поселения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и участия граждан в его обс</w:t>
      </w:r>
      <w:r w:rsidR="00923516" w:rsidRPr="007C599D">
        <w:rPr>
          <w:rFonts w:ascii="Times New Roman" w:eastAsia="Times New Roman" w:hAnsi="Times New Roman" w:cs="Times New Roman"/>
          <w:sz w:val="26"/>
          <w:szCs w:val="26"/>
        </w:rPr>
        <w:t xml:space="preserve">уждении согласно приложению № 2 к настоящему решению. 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Назначить публичные слушания по проекту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17.11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года на 10 час. 00 мин. в здании Лыковского СДК.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Создать комиссию по подготовке и проведению публичных слушаний по обсуждению проекта решения Совета народных депутатов Лыковского сельского поселения 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1402B5" w:rsidRPr="007C599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, утвердив ее персональный состав:</w:t>
      </w:r>
      <w:proofErr w:type="gramEnd"/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Колесников Виталий Викторович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Красюкова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Карина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Александровна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специалист администрации Лыковского сельского поселения, секретарь комиссии.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1) Резниченко Петр Иванович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Резанов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Иван Петрович - депутат Совета народных депутатов Лыковского сельского поселения;</w:t>
      </w:r>
    </w:p>
    <w:p w:rsidR="00E13A26" w:rsidRPr="007C599D" w:rsidRDefault="00E13A26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3) Ковалева Светлана Александровна  - депутат Совета народных депутатов Лыковского сельского поселения;</w:t>
      </w:r>
    </w:p>
    <w:p w:rsidR="00E13A26" w:rsidRPr="007C599D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Снеговской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Виталий Юрьевич - депутат Совета народных депутатов Лыковского сельского поселения.</w:t>
      </w:r>
    </w:p>
    <w:p w:rsidR="001402B5" w:rsidRPr="007C599D" w:rsidRDefault="001402B5" w:rsidP="001402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Комиссии по подготовке и проведению публичных слушаний по обсуждению проекта решения Совета народных депутатов Лыковского сельского поселения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решение Совета народных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lastRenderedPageBreak/>
        <w:t>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 (Колесников В.В.) обеспечить проведение публичных слушаний в соответствии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 Положением о публичных слушаниях в </w:t>
      </w:r>
      <w:proofErr w:type="spellStart"/>
      <w:r w:rsidRPr="007C599D">
        <w:rPr>
          <w:rFonts w:ascii="Times New Roman" w:eastAsia="Times New Roman" w:hAnsi="Times New Roman" w:cs="Times New Roman"/>
          <w:sz w:val="26"/>
          <w:szCs w:val="26"/>
        </w:rPr>
        <w:t>Лыковском</w:t>
      </w:r>
      <w:proofErr w:type="spell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Лыковского сельского поселения от 30.12.2005 г. № 10,  учет и рассмотрение всех поступивших  предложений по проекту решения «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</w:t>
      </w:r>
      <w:proofErr w:type="gramEnd"/>
      <w:r w:rsidR="000F6ACB" w:rsidRPr="007C599D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  Лыковского сельского поселения Подгоренского муниципального района Воронежской области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» с участием лиц (их представителей), направивших указанные предложения.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6. Настоящее решение  вступает  в силу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1402B5" w:rsidRPr="007C599D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Pr="007C599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 настоящего решения  оставляю  за собой.</w:t>
      </w:r>
    </w:p>
    <w:p w:rsidR="001402B5" w:rsidRPr="007C599D" w:rsidRDefault="001402B5" w:rsidP="000F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57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1402B5" w:rsidRPr="007C599D" w:rsidRDefault="001402B5" w:rsidP="001402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7C599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p w:rsidR="001402B5" w:rsidRPr="001402B5" w:rsidRDefault="001402B5" w:rsidP="001402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ACB" w:rsidRDefault="000F6ACB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599D" w:rsidRDefault="007C599D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5F9F" w:rsidRDefault="00255F9F" w:rsidP="000F6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5829" w:rsidRPr="00024E42" w:rsidRDefault="000F6ACB" w:rsidP="000F6ACB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575829" w:rsidRPr="00024E42">
        <w:rPr>
          <w:rFonts w:ascii="Times New Roman" w:eastAsia="Times New Roman" w:hAnsi="Times New Roman" w:cs="Times New Roman"/>
          <w:lang w:bidi="en-US"/>
        </w:rPr>
        <w:t xml:space="preserve">Приложение №1 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="000F6ACB">
        <w:rPr>
          <w:rFonts w:ascii="Times New Roman" w:eastAsia="Times New Roman" w:hAnsi="Times New Roman" w:cs="Times New Roman"/>
          <w:lang w:bidi="en-US"/>
        </w:rPr>
        <w:t xml:space="preserve"> сельского 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поселения </w:t>
      </w:r>
      <w:r>
        <w:rPr>
          <w:rFonts w:ascii="Times New Roman" w:eastAsia="Times New Roman" w:hAnsi="Times New Roman" w:cs="Times New Roman"/>
          <w:lang w:bidi="en-US"/>
        </w:rPr>
        <w:t xml:space="preserve">Подгоренского муниципального района Воронежской области </w:t>
      </w:r>
      <w:r w:rsidRPr="006222CC">
        <w:rPr>
          <w:rFonts w:ascii="Times New Roman" w:eastAsia="Times New Roman" w:hAnsi="Times New Roman" w:cs="Times New Roman"/>
          <w:lang w:bidi="en-US"/>
        </w:rPr>
        <w:t xml:space="preserve">от </w:t>
      </w:r>
      <w:r w:rsidR="000F6ACB">
        <w:rPr>
          <w:rFonts w:ascii="Times New Roman" w:eastAsia="Times New Roman" w:hAnsi="Times New Roman" w:cs="Times New Roman"/>
          <w:lang w:bidi="en-US"/>
        </w:rPr>
        <w:t>03</w:t>
      </w:r>
      <w:r w:rsidRPr="006222CC">
        <w:rPr>
          <w:rFonts w:ascii="Times New Roman" w:eastAsia="Times New Roman" w:hAnsi="Times New Roman" w:cs="Times New Roman"/>
          <w:lang w:bidi="en-US"/>
        </w:rPr>
        <w:t>.</w:t>
      </w:r>
      <w:r w:rsidR="000F6ACB">
        <w:rPr>
          <w:rFonts w:ascii="Times New Roman" w:eastAsia="Times New Roman" w:hAnsi="Times New Roman" w:cs="Times New Roman"/>
          <w:lang w:bidi="en-US"/>
        </w:rPr>
        <w:t>11.2023 г. № 20</w:t>
      </w:r>
    </w:p>
    <w:p w:rsidR="00575829" w:rsidRDefault="00575829" w:rsidP="00575829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</w:p>
    <w:p w:rsidR="00575829" w:rsidRPr="000F6ACB" w:rsidRDefault="00575829" w:rsidP="005758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6ACB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575829" w:rsidRPr="007C599D" w:rsidRDefault="00575829" w:rsidP="007C599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     </w:t>
      </w:r>
      <w:r w:rsidR="000F6ACB"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2023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   №</w:t>
      </w:r>
      <w:bookmarkStart w:id="0" w:name="_GoBack"/>
      <w:bookmarkEnd w:id="0"/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75829" w:rsidRPr="007C599D" w:rsidRDefault="00575829" w:rsidP="007C59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575829" w:rsidRPr="007C599D" w:rsidRDefault="00575829" w:rsidP="007C59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и дополнений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 решение Совета народных депутатов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0F6ACB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575829" w:rsidRPr="007C599D" w:rsidRDefault="000F6ACB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«</w:t>
      </w:r>
      <w:r w:rsidR="00575829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Об утверждении Правил благоустройства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575829" w:rsidRPr="007C599D" w:rsidRDefault="00575829" w:rsidP="007C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</w:t>
      </w:r>
      <w:r w:rsidR="000F6ACB"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»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6ACB" w:rsidRPr="007C599D" w:rsidRDefault="000F6ACB" w:rsidP="007C599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В соответствии с Конституцией РФ, Градостроительным кодексом РФ,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55F9F"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7C599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учитывая экспертное заключение правового управления Правительства Воронежской области от </w:t>
      </w:r>
      <w:r w:rsidR="00255F9F">
        <w:rPr>
          <w:rFonts w:ascii="Times New Roman" w:hAnsi="Times New Roman" w:cs="Times New Roman"/>
          <w:sz w:val="26"/>
          <w:szCs w:val="26"/>
        </w:rPr>
        <w:t>04.07.</w:t>
      </w:r>
      <w:r w:rsidRPr="007C599D">
        <w:rPr>
          <w:rFonts w:ascii="Times New Roman" w:hAnsi="Times New Roman" w:cs="Times New Roman"/>
          <w:sz w:val="26"/>
          <w:szCs w:val="26"/>
        </w:rPr>
        <w:t>2023</w:t>
      </w:r>
      <w:r w:rsidR="00255F9F">
        <w:rPr>
          <w:rFonts w:ascii="Times New Roman" w:hAnsi="Times New Roman" w:cs="Times New Roman"/>
          <w:sz w:val="26"/>
          <w:szCs w:val="26"/>
        </w:rPr>
        <w:t xml:space="preserve"> № 19-62-20-1303-П</w:t>
      </w:r>
      <w:r w:rsidRPr="007C599D">
        <w:rPr>
          <w:rFonts w:ascii="Times New Roman" w:hAnsi="Times New Roman" w:cs="Times New Roman"/>
          <w:sz w:val="26"/>
          <w:szCs w:val="26"/>
        </w:rPr>
        <w:t xml:space="preserve">, Совет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>Лыковского сельского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r w:rsidRPr="007C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255F9F"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от </w:t>
      </w:r>
      <w:r w:rsidR="00255F9F">
        <w:rPr>
          <w:rFonts w:ascii="Times New Roman" w:hAnsi="Times New Roman" w:cs="Times New Roman"/>
          <w:sz w:val="26"/>
          <w:szCs w:val="26"/>
        </w:rPr>
        <w:t>08.11</w:t>
      </w:r>
      <w:r w:rsidRPr="007C599D">
        <w:rPr>
          <w:rFonts w:ascii="Times New Roman" w:hAnsi="Times New Roman" w:cs="Times New Roman"/>
          <w:sz w:val="26"/>
          <w:szCs w:val="26"/>
        </w:rPr>
        <w:t>.2022 №</w:t>
      </w:r>
      <w:r w:rsidR="00255F9F">
        <w:rPr>
          <w:rFonts w:ascii="Times New Roman" w:hAnsi="Times New Roman" w:cs="Times New Roman"/>
          <w:sz w:val="26"/>
          <w:szCs w:val="26"/>
        </w:rPr>
        <w:t xml:space="preserve"> 19</w:t>
      </w:r>
      <w:r w:rsidRPr="007C599D">
        <w:rPr>
          <w:rFonts w:ascii="Times New Roman" w:hAnsi="Times New Roman" w:cs="Times New Roman"/>
          <w:sz w:val="26"/>
          <w:szCs w:val="26"/>
        </w:rPr>
        <w:t xml:space="preserve"> «Об утверждении правил благоустройства </w:t>
      </w:r>
      <w:r w:rsidR="00255F9F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="00255F9F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Преамбулу Решения после слов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«Уставом </w:t>
      </w:r>
      <w:r w:rsidR="00255F9F">
        <w:rPr>
          <w:rFonts w:ascii="Times New Roman" w:hAnsi="Times New Roman" w:cs="Times New Roman"/>
          <w:bCs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Подгоренского муниципального района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 от ___________ г.,».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>1.2. Пункт 3 Решения 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«3. </w:t>
      </w:r>
      <w:r w:rsidR="00255F9F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в печатном средстве массовой информации органов местного самоуправления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«Вестник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поселения», разместить на сайте </w:t>
      </w:r>
      <w:r w:rsidR="00255F9F">
        <w:rPr>
          <w:rFonts w:ascii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7C599D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7C599D">
        <w:rPr>
          <w:rFonts w:ascii="Times New Roman" w:hAnsi="Times New Roman" w:cs="Times New Roman"/>
          <w:sz w:val="26"/>
          <w:szCs w:val="26"/>
        </w:rPr>
        <w:t>Внести в Пра</w:t>
      </w:r>
      <w:r w:rsidR="00B16996">
        <w:rPr>
          <w:rFonts w:ascii="Times New Roman" w:hAnsi="Times New Roman" w:cs="Times New Roman"/>
          <w:sz w:val="26"/>
          <w:szCs w:val="26"/>
        </w:rPr>
        <w:t>вила благоустройства 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2.1. Пункт 1.6.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дополнить подпунктом ж) следующего содержания: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«ж) региональные центры компетенций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2.2. Пункт 1.15.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наименование (вид)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адрес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ситуационный план;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наличии зон с особыми условиями использования территории;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- информация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информация о лице, ответственном за содержание объекта благоустройства;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- иная информация, характеризующая объект благоустройства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2.3. Пункт 2.1.1.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«2.1.1.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B16996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lastRenderedPageBreak/>
        <w:t xml:space="preserve">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B16996"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2.4. Пункт 2.1.3. Правил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2.5. Пункт 2.1.19. Правил изложить в следующей редакции: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«2.1.19.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2.6. В пункте 4.1.1. Правил слова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«отведенных территорий» заменить словами «прилегающих территорий».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2.7. Абзац 3 пункта 4.2.6. Правил признать утратившим силу.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2.8. Пункт 4.6. Правил дополнить подпунктами 4.6.3, 4.6.4 следующего содержания: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 xml:space="preserve">«4.6.3.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B16996">
        <w:rPr>
          <w:rFonts w:ascii="Times New Roman" w:hAnsi="Times New Roman" w:cs="Times New Roman"/>
          <w:sz w:val="26"/>
          <w:szCs w:val="26"/>
        </w:rPr>
        <w:t>№</w:t>
      </w:r>
      <w:r w:rsidRPr="007C599D">
        <w:rPr>
          <w:rFonts w:ascii="Times New Roman" w:hAnsi="Times New Roman" w:cs="Times New Roman"/>
          <w:sz w:val="26"/>
          <w:szCs w:val="26"/>
        </w:rPr>
        <w:t xml:space="preserve"> 491 </w:t>
      </w:r>
      <w:r w:rsidR="00B16996">
        <w:rPr>
          <w:rFonts w:ascii="Times New Roman" w:hAnsi="Times New Roman" w:cs="Times New Roman"/>
          <w:sz w:val="26"/>
          <w:szCs w:val="26"/>
        </w:rPr>
        <w:t>«</w:t>
      </w:r>
      <w:r w:rsidRPr="007C599D">
        <w:rPr>
          <w:rFonts w:ascii="Times New Roman" w:hAnsi="Times New Roman" w:cs="Times New Roman"/>
          <w:sz w:val="26"/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r w:rsidR="00B16996"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>управлению</w:t>
      </w:r>
      <w:proofErr w:type="gramEnd"/>
      <w:r w:rsidRPr="007C599D">
        <w:rPr>
          <w:rFonts w:ascii="Times New Roman" w:hAnsi="Times New Roman" w:cs="Times New Roman"/>
          <w:sz w:val="26"/>
          <w:szCs w:val="26"/>
        </w:rPr>
        <w:t xml:space="preserve">, </w:t>
      </w:r>
      <w:r w:rsidRPr="007C599D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содержанию и ремонту общего имущества в многоквартирном доме ненадлежащего качества и (или) с перерывами, превышающими </w:t>
      </w:r>
      <w:r w:rsidR="00B16996">
        <w:rPr>
          <w:rFonts w:ascii="Times New Roman" w:hAnsi="Times New Roman" w:cs="Times New Roman"/>
          <w:sz w:val="26"/>
          <w:szCs w:val="26"/>
        </w:rPr>
        <w:t>установленную продолжительность»</w:t>
      </w:r>
      <w:r w:rsidRPr="007C599D">
        <w:rPr>
          <w:rFonts w:ascii="Times New Roman" w:hAnsi="Times New Roman" w:cs="Times New Roman"/>
          <w:sz w:val="26"/>
          <w:szCs w:val="26"/>
        </w:rPr>
        <w:t>, и уведомляют о таких местах накопления оператора на основании договора об обращении с отходами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7C59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  <w:r w:rsidR="00B16996">
        <w:rPr>
          <w:rFonts w:ascii="Times New Roman" w:hAnsi="Times New Roman" w:cs="Times New Roman"/>
          <w:sz w:val="26"/>
          <w:szCs w:val="26"/>
        </w:rPr>
        <w:t>».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Настоящее решение вступает  в силу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16996"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0F6ACB" w:rsidRPr="007C599D" w:rsidRDefault="000F6ACB" w:rsidP="007C59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  за собой.</w:t>
      </w:r>
    </w:p>
    <w:p w:rsidR="000F6ACB" w:rsidRPr="007C599D" w:rsidRDefault="000F6ACB" w:rsidP="007C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6996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2B5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B16996" w:rsidRPr="007C599D" w:rsidRDefault="00B16996" w:rsidP="00B1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1402B5" w:rsidRPr="007C599D" w:rsidRDefault="00B16996" w:rsidP="001402B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1402B5" w:rsidRPr="007C599D" w:rsidRDefault="001402B5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3A26" w:rsidRDefault="00E13A26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Default="004705C7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99D" w:rsidRDefault="007C599D" w:rsidP="007C59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7A0FB8" w:rsidRDefault="004705C7" w:rsidP="004705C7">
      <w:pPr>
        <w:widowControl w:val="0"/>
        <w:tabs>
          <w:tab w:val="left" w:pos="5297"/>
          <w:tab w:val="right" w:pos="9355"/>
        </w:tabs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C599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2 </w:t>
      </w:r>
    </w:p>
    <w:p w:rsidR="004705C7" w:rsidRPr="007A0FB8" w:rsidRDefault="004705C7" w:rsidP="004705C7">
      <w:pPr>
        <w:widowControl w:val="0"/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t xml:space="preserve">к решению Совета народных депутатов Лыковского сельского поселения </w:t>
      </w:r>
      <w:r>
        <w:rPr>
          <w:rFonts w:ascii="Times New Roman" w:eastAsia="Times New Roman" w:hAnsi="Times New Roman" w:cs="Times New Roman"/>
          <w:lang w:eastAsia="ar-SA"/>
        </w:rPr>
        <w:t xml:space="preserve">Подгоренского муниципального района Воронежской области </w:t>
      </w:r>
      <w:r w:rsidRPr="007A0FB8">
        <w:rPr>
          <w:rFonts w:ascii="Times New Roman" w:eastAsia="Times New Roman" w:hAnsi="Times New Roman" w:cs="Times New Roman"/>
          <w:lang w:eastAsia="ar-SA"/>
        </w:rPr>
        <w:t xml:space="preserve">от  </w:t>
      </w:r>
      <w:r w:rsidR="007C599D">
        <w:rPr>
          <w:rFonts w:ascii="Times New Roman" w:eastAsia="Times New Roman" w:hAnsi="Times New Roman" w:cs="Times New Roman"/>
          <w:lang w:eastAsia="ar-SA"/>
        </w:rPr>
        <w:t>03</w:t>
      </w:r>
      <w:r w:rsidRPr="007A0FB8">
        <w:rPr>
          <w:rFonts w:ascii="Times New Roman" w:eastAsia="Times New Roman" w:hAnsi="Times New Roman" w:cs="Times New Roman"/>
          <w:lang w:eastAsia="ar-SA"/>
        </w:rPr>
        <w:t>.</w:t>
      </w:r>
      <w:r w:rsidR="007C599D">
        <w:rPr>
          <w:rFonts w:ascii="Times New Roman" w:eastAsia="Times New Roman" w:hAnsi="Times New Roman" w:cs="Times New Roman"/>
          <w:lang w:eastAsia="ar-SA"/>
        </w:rPr>
        <w:t>11.2023 г. № 20</w:t>
      </w:r>
    </w:p>
    <w:p w:rsidR="004705C7" w:rsidRDefault="004705C7" w:rsidP="00E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>ПОРЯДОК ОЗНАКОМЛЕНИЯ  НАСЕЛЕНИЯ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ЛЫКОВСКОГО</w:t>
      </w:r>
      <w:r w:rsidRPr="004705C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СЕЛЬСКОГО ПОСЕЛЕНИЯ</w:t>
      </w:r>
    </w:p>
    <w:p w:rsidR="004705C7" w:rsidRPr="004705C7" w:rsidRDefault="004705C7" w:rsidP="004705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05C7">
        <w:rPr>
          <w:rFonts w:ascii="Times New Roman" w:hAnsi="Times New Roman"/>
          <w:b/>
          <w:sz w:val="26"/>
          <w:szCs w:val="26"/>
        </w:rPr>
        <w:t>С МАТЕРИАЛАМИ  ПУБЛИЧНЫХ СЛУШАНИЙ</w:t>
      </w:r>
    </w:p>
    <w:p w:rsidR="004705C7" w:rsidRPr="00BC10EB" w:rsidRDefault="004705C7" w:rsidP="004705C7">
      <w:pPr>
        <w:rPr>
          <w:rFonts w:ascii="Times New Roman" w:hAnsi="Times New Roman"/>
          <w:b/>
        </w:rPr>
      </w:pP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4705C7">
        <w:rPr>
          <w:rFonts w:ascii="Times New Roman" w:hAnsi="Times New Roman"/>
          <w:sz w:val="26"/>
          <w:szCs w:val="26"/>
        </w:rPr>
        <w:t xml:space="preserve">Ознакомление населения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с материалами публичных слушаний и их предоставление населению осуществляется в Совете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 адресу: с. </w:t>
      </w:r>
      <w:r>
        <w:rPr>
          <w:rFonts w:ascii="Times New Roman" w:hAnsi="Times New Roman"/>
          <w:sz w:val="26"/>
          <w:szCs w:val="26"/>
        </w:rPr>
        <w:t>Лыково</w:t>
      </w:r>
      <w:r w:rsidRPr="004705C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4705C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</w:t>
      </w:r>
      <w:r w:rsidRPr="004705C7">
        <w:rPr>
          <w:rFonts w:ascii="Times New Roman" w:hAnsi="Times New Roman"/>
          <w:sz w:val="26"/>
          <w:szCs w:val="26"/>
        </w:rPr>
        <w:t xml:space="preserve">  (</w:t>
      </w:r>
      <w:r>
        <w:rPr>
          <w:rFonts w:ascii="Times New Roman" w:hAnsi="Times New Roman"/>
          <w:sz w:val="26"/>
          <w:szCs w:val="26"/>
        </w:rPr>
        <w:t>тел. для информации 8-(47394)-50</w:t>
      </w:r>
      <w:r w:rsidRPr="004705C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</w:t>
      </w:r>
      <w:r w:rsidRPr="004705C7">
        <w:rPr>
          <w:rFonts w:ascii="Times New Roman" w:hAnsi="Times New Roman"/>
          <w:sz w:val="26"/>
          <w:szCs w:val="26"/>
        </w:rPr>
        <w:t xml:space="preserve">-34) в следующем порядке: заинтересованное лицо, желающее ознакомиться с </w:t>
      </w:r>
      <w:r w:rsidR="007C599D">
        <w:rPr>
          <w:rFonts w:ascii="Times New Roman" w:hAnsi="Times New Roman"/>
          <w:sz w:val="26"/>
          <w:szCs w:val="26"/>
        </w:rPr>
        <w:t xml:space="preserve">материалами публичных слушаний </w:t>
      </w:r>
      <w:r w:rsidRPr="004705C7">
        <w:rPr>
          <w:rFonts w:ascii="Times New Roman" w:hAnsi="Times New Roman"/>
          <w:sz w:val="26"/>
          <w:szCs w:val="26"/>
        </w:rPr>
        <w:t xml:space="preserve">по проекту решения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proofErr w:type="gramEnd"/>
      <w:r w:rsidR="00B16996" w:rsidRPr="007C599D">
        <w:rPr>
          <w:rFonts w:ascii="Times New Roman" w:eastAsia="Times New Roman" w:hAnsi="Times New Roman" w:cs="Times New Roman"/>
          <w:sz w:val="26"/>
          <w:szCs w:val="26"/>
        </w:rPr>
        <w:t xml:space="preserve">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Pr="004705C7">
        <w:rPr>
          <w:rFonts w:ascii="Times New Roman" w:hAnsi="Times New Roman"/>
          <w:sz w:val="26"/>
          <w:szCs w:val="26"/>
        </w:rPr>
        <w:t>»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="00B16996">
        <w:rPr>
          <w:rFonts w:ascii="Times New Roman" w:hAnsi="Times New Roman"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обращается с письменным заявлением  свободной формы на имя главы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 сельского поселения, в котором указывает своё имя, место жительства, род занятий.  К заявлению прила</w:t>
      </w:r>
      <w:r>
        <w:rPr>
          <w:rFonts w:ascii="Times New Roman" w:hAnsi="Times New Roman"/>
          <w:sz w:val="26"/>
          <w:szCs w:val="26"/>
        </w:rPr>
        <w:t>гается копия паспорта заявителя.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исьменное заявление заинтересованного лица, регистрируется в журнале входящей документации Совета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поселения. Копия заявления с отметкой о</w:t>
      </w:r>
      <w:r>
        <w:rPr>
          <w:rFonts w:ascii="Times New Roman" w:hAnsi="Times New Roman"/>
          <w:sz w:val="26"/>
          <w:szCs w:val="26"/>
        </w:rPr>
        <w:t xml:space="preserve"> регистрации выдается заявителю.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705C7">
        <w:rPr>
          <w:rFonts w:ascii="Times New Roman" w:hAnsi="Times New Roman"/>
          <w:sz w:val="26"/>
          <w:szCs w:val="26"/>
        </w:rPr>
        <w:t xml:space="preserve">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4705C7">
        <w:rPr>
          <w:rFonts w:ascii="Times New Roman" w:hAnsi="Times New Roman"/>
          <w:bCs/>
          <w:sz w:val="26"/>
          <w:szCs w:val="26"/>
        </w:rPr>
        <w:t>утверждения</w:t>
      </w:r>
      <w:r w:rsidRPr="004705C7">
        <w:rPr>
          <w:rFonts w:ascii="Times New Roman" w:hAnsi="Times New Roman"/>
          <w:b/>
          <w:sz w:val="26"/>
          <w:szCs w:val="26"/>
        </w:rPr>
        <w:t xml:space="preserve"> </w:t>
      </w:r>
      <w:r w:rsidRPr="004705C7">
        <w:rPr>
          <w:rFonts w:ascii="Times New Roman" w:hAnsi="Times New Roman"/>
          <w:sz w:val="26"/>
          <w:szCs w:val="26"/>
        </w:rPr>
        <w:t xml:space="preserve">правил благоустройства территории </w:t>
      </w:r>
      <w:r>
        <w:rPr>
          <w:rFonts w:ascii="Times New Roman" w:hAnsi="Times New Roman"/>
          <w:sz w:val="26"/>
          <w:szCs w:val="26"/>
        </w:rPr>
        <w:t>Лыковского</w:t>
      </w:r>
      <w:r w:rsidRPr="004705C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</w:t>
      </w:r>
      <w:r w:rsidR="00B16996">
        <w:rPr>
          <w:rFonts w:ascii="Times New Roman" w:hAnsi="Times New Roman"/>
          <w:sz w:val="26"/>
          <w:szCs w:val="26"/>
        </w:rPr>
        <w:t>ьного район Воронежской области</w:t>
      </w:r>
      <w:r w:rsidRPr="004705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4705C7">
        <w:rPr>
          <w:rFonts w:ascii="Times New Roman" w:hAnsi="Times New Roman"/>
          <w:sz w:val="26"/>
          <w:szCs w:val="26"/>
        </w:rPr>
        <w:t xml:space="preserve"> другие документы предоставляются заинтересованным лицам по их письменному заявлению.</w:t>
      </w:r>
    </w:p>
    <w:p w:rsidR="004705C7" w:rsidRPr="004705C7" w:rsidRDefault="004705C7" w:rsidP="004705C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05C7">
        <w:rPr>
          <w:rFonts w:ascii="Times New Roman" w:hAnsi="Times New Roman"/>
          <w:sz w:val="26"/>
          <w:szCs w:val="26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B153D7" w:rsidRPr="007C599D" w:rsidRDefault="004705C7" w:rsidP="007C599D">
      <w:pPr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4705C7">
        <w:rPr>
          <w:rFonts w:ascii="Times New Roman" w:hAnsi="Times New Roman"/>
          <w:sz w:val="26"/>
          <w:szCs w:val="26"/>
        </w:rPr>
        <w:t>Порча материалов публичных слушаний не допускается.</w:t>
      </w:r>
    </w:p>
    <w:sectPr w:rsidR="00B153D7" w:rsidRPr="007C599D" w:rsidSect="00B9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63"/>
    <w:rsid w:val="000F6ACB"/>
    <w:rsid w:val="001402B5"/>
    <w:rsid w:val="001D2482"/>
    <w:rsid w:val="00255F9F"/>
    <w:rsid w:val="004705C7"/>
    <w:rsid w:val="00557BAB"/>
    <w:rsid w:val="00575829"/>
    <w:rsid w:val="00576617"/>
    <w:rsid w:val="007C599D"/>
    <w:rsid w:val="00862E00"/>
    <w:rsid w:val="008D5F63"/>
    <w:rsid w:val="00923516"/>
    <w:rsid w:val="00A35CBF"/>
    <w:rsid w:val="00AB7E9C"/>
    <w:rsid w:val="00B153D7"/>
    <w:rsid w:val="00B16996"/>
    <w:rsid w:val="00B94D33"/>
    <w:rsid w:val="00E13A26"/>
    <w:rsid w:val="00E5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3"/>
  </w:style>
  <w:style w:type="paragraph" w:styleId="1">
    <w:name w:val="heading 1"/>
    <w:aliases w:val="!Части документа"/>
    <w:basedOn w:val="a"/>
    <w:next w:val="a"/>
    <w:link w:val="10"/>
    <w:qFormat/>
    <w:rsid w:val="0057582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82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82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82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758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82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82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829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rsid w:val="00575829"/>
  </w:style>
  <w:style w:type="character" w:customStyle="1" w:styleId="110">
    <w:name w:val="Заголовок 1 Знак1"/>
    <w:aliases w:val="!Части документа Знак"/>
    <w:uiPriority w:val="9"/>
    <w:rsid w:val="0057582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575829"/>
    <w:rPr>
      <w:rFonts w:ascii="Courier" w:eastAsia="Times New Roman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575829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575829"/>
    <w:rPr>
      <w:sz w:val="20"/>
      <w:szCs w:val="20"/>
    </w:rPr>
  </w:style>
  <w:style w:type="paragraph" w:styleId="a5">
    <w:name w:val="header"/>
    <w:basedOn w:val="a"/>
    <w:link w:val="13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75829"/>
  </w:style>
  <w:style w:type="character" w:customStyle="1" w:styleId="13">
    <w:name w:val="Верхний колонтитул Знак1"/>
    <w:link w:val="a5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7">
    <w:name w:val="footer"/>
    <w:basedOn w:val="a"/>
    <w:link w:val="14"/>
    <w:uiPriority w:val="99"/>
    <w:unhideWhenUsed/>
    <w:rsid w:val="005758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829"/>
  </w:style>
  <w:style w:type="character" w:customStyle="1" w:styleId="14">
    <w:name w:val="Нижний колонтитул Знак1"/>
    <w:link w:val="a7"/>
    <w:uiPriority w:val="99"/>
    <w:locked/>
    <w:rsid w:val="00575829"/>
    <w:rPr>
      <w:rFonts w:ascii="Arial" w:eastAsia="Times New Roman" w:hAnsi="Arial" w:cs="Times New Roman"/>
      <w:sz w:val="24"/>
      <w:szCs w:val="24"/>
    </w:rPr>
  </w:style>
  <w:style w:type="paragraph" w:styleId="a9">
    <w:name w:val="Title"/>
    <w:basedOn w:val="a"/>
    <w:link w:val="aa"/>
    <w:qFormat/>
    <w:rsid w:val="0057582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758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link w:val="ac"/>
    <w:semiHidden/>
    <w:rsid w:val="0057582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57582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c"/>
    <w:uiPriority w:val="99"/>
    <w:semiHidden/>
    <w:rsid w:val="00575829"/>
  </w:style>
  <w:style w:type="paragraph" w:styleId="21">
    <w:name w:val="Body Text 2"/>
    <w:basedOn w:val="a"/>
    <w:link w:val="22"/>
    <w:unhideWhenUsed/>
    <w:rsid w:val="005758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75829"/>
    <w:rPr>
      <w:rFonts w:ascii="Times New Roman" w:eastAsia="Times New Roman" w:hAnsi="Times New Roman" w:cs="Times New Roman"/>
      <w:bCs/>
      <w:sz w:val="28"/>
      <w:szCs w:val="20"/>
    </w:rPr>
  </w:style>
  <w:style w:type="paragraph" w:styleId="ad">
    <w:name w:val="Balloon Text"/>
    <w:basedOn w:val="a"/>
    <w:link w:val="16"/>
    <w:uiPriority w:val="99"/>
    <w:semiHidden/>
    <w:unhideWhenUsed/>
    <w:rsid w:val="0057582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582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locked/>
    <w:rsid w:val="00575829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5758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575829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5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75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5758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575829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575829"/>
    <w:rPr>
      <w:color w:val="0000FF"/>
      <w:u w:val="none"/>
    </w:rPr>
  </w:style>
  <w:style w:type="paragraph" w:customStyle="1" w:styleId="Application">
    <w:name w:val="Application!Приложение"/>
    <w:rsid w:val="0057582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82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82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582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2022-10-13T12:19:00Z</dcterms:created>
  <dcterms:modified xsi:type="dcterms:W3CDTF">2023-10-30T08:32:00Z</dcterms:modified>
</cp:coreProperties>
</file>