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87F94" w14:textId="77777777" w:rsidR="00DC7520" w:rsidRDefault="00DC7520" w:rsidP="00DC7520">
      <w:pPr>
        <w:pStyle w:val="a3"/>
        <w:jc w:val="center"/>
      </w:pPr>
      <w:r>
        <w:t xml:space="preserve">СОВЕТ НАРОДНЫХ ДЕПУТАТОВ </w:t>
      </w:r>
    </w:p>
    <w:p w14:paraId="24633971" w14:textId="77777777" w:rsidR="00DC7520" w:rsidRDefault="00DC7520" w:rsidP="00DC7520">
      <w:pPr>
        <w:pStyle w:val="a3"/>
        <w:jc w:val="center"/>
      </w:pPr>
      <w:r>
        <w:t xml:space="preserve">ЛЫКОВСКОГО СЕЛЬСКОГО ПОСЕЛЕНИЯ </w:t>
      </w:r>
    </w:p>
    <w:p w14:paraId="0D9F7474" w14:textId="77777777" w:rsidR="00DC7520" w:rsidRDefault="00DC7520" w:rsidP="00DC7520">
      <w:pPr>
        <w:pStyle w:val="a3"/>
        <w:jc w:val="center"/>
      </w:pPr>
      <w:r>
        <w:t xml:space="preserve">ПОДГОРЕНСКОГО МУНИЦИПАЛЬНОГО РАЙОНА </w:t>
      </w:r>
    </w:p>
    <w:p w14:paraId="394335CC" w14:textId="77777777" w:rsidR="00DC7520" w:rsidRDefault="00DC7520" w:rsidP="00DC7520">
      <w:pPr>
        <w:pStyle w:val="a3"/>
        <w:jc w:val="center"/>
      </w:pPr>
      <w:r>
        <w:t xml:space="preserve">ВОРОНЕЖСКОЙ ОБЛАСТИ </w:t>
      </w:r>
    </w:p>
    <w:p w14:paraId="62739AAA" w14:textId="77777777" w:rsidR="00DC7520" w:rsidRDefault="00DC7520" w:rsidP="00DC7520">
      <w:pPr>
        <w:pStyle w:val="a3"/>
        <w:jc w:val="center"/>
      </w:pPr>
      <w:r>
        <w:t xml:space="preserve">РЕШЕНИЕ </w:t>
      </w:r>
    </w:p>
    <w:p w14:paraId="08015782" w14:textId="77777777" w:rsidR="00DC7520" w:rsidRDefault="00DC7520" w:rsidP="00DC7520">
      <w:pPr>
        <w:pStyle w:val="a3"/>
      </w:pPr>
      <w:r>
        <w:t xml:space="preserve">от 12 февраля 2020 года № 4    </w:t>
      </w:r>
    </w:p>
    <w:p w14:paraId="3686D159" w14:textId="77777777" w:rsidR="00DC7520" w:rsidRDefault="00DC7520" w:rsidP="00DC7520">
      <w:pPr>
        <w:pStyle w:val="a3"/>
      </w:pPr>
      <w:r>
        <w:t xml:space="preserve">с. Лыково </w:t>
      </w:r>
    </w:p>
    <w:p w14:paraId="6D1A02DE" w14:textId="77777777" w:rsidR="00DC7520" w:rsidRDefault="00DC7520" w:rsidP="00DC7520">
      <w:pPr>
        <w:pStyle w:val="a3"/>
      </w:pPr>
      <w:r>
        <w:t xml:space="preserve">О внесении изменений в решение </w:t>
      </w:r>
    </w:p>
    <w:p w14:paraId="19ED000D" w14:textId="77777777" w:rsidR="00DC7520" w:rsidRDefault="00DC7520" w:rsidP="00DC7520">
      <w:pPr>
        <w:pStyle w:val="a3"/>
      </w:pPr>
      <w:r>
        <w:t xml:space="preserve">Совета народных депутатов Лыковского </w:t>
      </w:r>
    </w:p>
    <w:p w14:paraId="3427C0E0" w14:textId="77777777" w:rsidR="00DC7520" w:rsidRDefault="00DC7520" w:rsidP="00DC7520">
      <w:pPr>
        <w:pStyle w:val="a3"/>
      </w:pPr>
      <w:r>
        <w:t xml:space="preserve">сельского поселения от 15.12.2017г. № 30 </w:t>
      </w:r>
    </w:p>
    <w:p w14:paraId="741F1628" w14:textId="77777777" w:rsidR="00DC7520" w:rsidRDefault="00DC7520" w:rsidP="00DC7520">
      <w:pPr>
        <w:pStyle w:val="a3"/>
      </w:pPr>
      <w:r>
        <w:t xml:space="preserve">«Об утверждении правил благоустройства </w:t>
      </w:r>
    </w:p>
    <w:p w14:paraId="67A1F2FE" w14:textId="77777777" w:rsidR="00DC7520" w:rsidRDefault="00DC7520" w:rsidP="00DC7520">
      <w:pPr>
        <w:pStyle w:val="a3"/>
      </w:pPr>
      <w:r>
        <w:t xml:space="preserve">Лыковского сельского поселения </w:t>
      </w:r>
    </w:p>
    <w:p w14:paraId="4AF3DADB" w14:textId="77777777" w:rsidR="00DC7520" w:rsidRDefault="00DC7520" w:rsidP="00DC7520">
      <w:pPr>
        <w:pStyle w:val="a3"/>
      </w:pPr>
      <w:r>
        <w:t xml:space="preserve">Подгоренского муниципального района </w:t>
      </w:r>
    </w:p>
    <w:p w14:paraId="081FE292" w14:textId="77777777" w:rsidR="00DC7520" w:rsidRDefault="00DC7520" w:rsidP="00DC7520">
      <w:pPr>
        <w:pStyle w:val="a3"/>
      </w:pPr>
      <w:r>
        <w:t xml:space="preserve">Воронежской области» </w:t>
      </w:r>
    </w:p>
    <w:p w14:paraId="4A43BACE" w14:textId="77777777" w:rsidR="00DC7520" w:rsidRDefault="00DC7520" w:rsidP="00DC7520">
      <w:pPr>
        <w:pStyle w:val="a3"/>
      </w:pPr>
      <w:r>
        <w:t xml:space="preserve">В целях обеспечения надлежащего санитарного состояния, чистоты и порядка на территории Лыковского сельского поселения, руководствуясь статьями 14 Федерального закона от 06.10.2003 № 131-ФЗ "Об общих принципах организации местного самоуправления в Российской Федерации", приказа Министерства строительства и жилищно-коммунального хозяйства Российской Федерации от 13 апреля 2017 г. №711/пр "Об утверждении методических рекомендаций для подготовки правил благоустройства территорий поселений, городских округов, внутригородских районов", Уставом Лыковского сельского поселения, принимая во внимание протест прокуратуры от 07.06.2019 № 2-1-2019, Совет народных депутатов Лыковского сельского поселения </w:t>
      </w:r>
    </w:p>
    <w:p w14:paraId="23623A6B" w14:textId="77777777" w:rsidR="00DC7520" w:rsidRDefault="00DC7520" w:rsidP="00DC7520">
      <w:pPr>
        <w:pStyle w:val="a3"/>
        <w:jc w:val="center"/>
      </w:pPr>
      <w:r>
        <w:t xml:space="preserve">РЕШИЛ: </w:t>
      </w:r>
    </w:p>
    <w:p w14:paraId="0A67DC96" w14:textId="77777777" w:rsidR="00DC7520" w:rsidRDefault="00DC7520" w:rsidP="00DC7520">
      <w:pPr>
        <w:pStyle w:val="a3"/>
      </w:pPr>
      <w:r>
        <w:t xml:space="preserve">1. Внести в решение Совета народных депутатов Лыковского сельского поселения от 15.12.2017 г. № 30 «Об утверждении правил благоустройства территории Лыковского сельского поселения Подгоренского муниципального района Воронежской области» (далее – Правила) следующие изменения: </w:t>
      </w:r>
    </w:p>
    <w:p w14:paraId="4D86256E" w14:textId="77777777" w:rsidR="00DC7520" w:rsidRDefault="00DC7520" w:rsidP="00DC7520">
      <w:pPr>
        <w:pStyle w:val="a3"/>
      </w:pPr>
      <w:r>
        <w:t xml:space="preserve">          1.1. Абзац 45 раздела 2 Правил читать в следующей редакции: </w:t>
      </w:r>
    </w:p>
    <w:p w14:paraId="2E56DCFB" w14:textId="77777777" w:rsidR="00DC7520" w:rsidRDefault="00DC7520" w:rsidP="00DC7520">
      <w:pPr>
        <w:pStyle w:val="a3"/>
      </w:pPr>
      <w:r>
        <w:t xml:space="preserve">«Некапитальные строения, сооружения –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 (в том числе киосков, навесов и других подобных строений, сооружений» </w:t>
      </w:r>
    </w:p>
    <w:p w14:paraId="556851DD" w14:textId="77777777" w:rsidR="00DC7520" w:rsidRDefault="00DC7520" w:rsidP="00DC7520">
      <w:pPr>
        <w:pStyle w:val="a3"/>
      </w:pPr>
      <w:r>
        <w:lastRenderedPageBreak/>
        <w:t xml:space="preserve">1.2. Абзац 64 раздела 2 Правил читать в следующей редакции: </w:t>
      </w:r>
    </w:p>
    <w:p w14:paraId="1E196C78" w14:textId="77777777" w:rsidR="00DC7520" w:rsidRDefault="00DC7520" w:rsidP="00DC7520">
      <w:pPr>
        <w:pStyle w:val="a3"/>
      </w:pPr>
      <w:r>
        <w:t xml:space="preserve">«Прилегающая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 </w:t>
      </w:r>
    </w:p>
    <w:p w14:paraId="5063019F" w14:textId="77777777" w:rsidR="00DC7520" w:rsidRDefault="00DC7520" w:rsidP="00DC7520">
      <w:pPr>
        <w:pStyle w:val="a3"/>
      </w:pPr>
      <w:r>
        <w:t xml:space="preserve">границы прилегающей территории - местоположение прилегающей территории, установленное посредством определения координат характерных точек ее границ; </w:t>
      </w:r>
    </w:p>
    <w:p w14:paraId="01421C4A" w14:textId="77777777" w:rsidR="00DC7520" w:rsidRDefault="00DC7520" w:rsidP="00DC7520">
      <w:pPr>
        <w:pStyle w:val="a3"/>
      </w:pPr>
      <w:r>
        <w:t xml:space="preserve">внутренняя часть границ прилегающей территории -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 </w:t>
      </w:r>
    </w:p>
    <w:p w14:paraId="6043E918" w14:textId="77777777" w:rsidR="00DC7520" w:rsidRDefault="00DC7520" w:rsidP="00DC7520">
      <w:pPr>
        <w:pStyle w:val="a3"/>
      </w:pPr>
      <w:r>
        <w:t xml:space="preserve">внешняя часть границ прилегающей территории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 </w:t>
      </w:r>
    </w:p>
    <w:p w14:paraId="28522FFD" w14:textId="77777777" w:rsidR="00DC7520" w:rsidRDefault="00DC7520" w:rsidP="00DC7520">
      <w:pPr>
        <w:pStyle w:val="a3"/>
      </w:pPr>
      <w:r>
        <w:t xml:space="preserve">площадь прилегающей территории - площадь геометрической фигуры, образованной проекцией границ прилегающей территории на горизонтальную плоскость.». </w:t>
      </w:r>
    </w:p>
    <w:p w14:paraId="7407BBEC" w14:textId="77777777" w:rsidR="00DC7520" w:rsidRDefault="00DC7520" w:rsidP="00DC7520">
      <w:pPr>
        <w:pStyle w:val="a3"/>
      </w:pPr>
      <w:r>
        <w:t xml:space="preserve">1.3. Абзац 120 раздела 2 Правил читать в следующей редакции: </w:t>
      </w:r>
    </w:p>
    <w:p w14:paraId="67C143B8" w14:textId="77777777" w:rsidR="00DC7520" w:rsidRDefault="00DC7520" w:rsidP="00DC7520">
      <w:pPr>
        <w:pStyle w:val="a3"/>
      </w:pPr>
      <w:r>
        <w:t xml:space="preserve">«Элементы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территории». </w:t>
      </w:r>
    </w:p>
    <w:p w14:paraId="7C4FD4C3" w14:textId="77777777" w:rsidR="00DC7520" w:rsidRDefault="00DC7520" w:rsidP="00DC7520">
      <w:pPr>
        <w:pStyle w:val="a3"/>
      </w:pPr>
      <w:r>
        <w:t xml:space="preserve">1.4. Дополнить Правила разделами 30 и 31 соответственно: </w:t>
      </w:r>
    </w:p>
    <w:p w14:paraId="1DA244C3" w14:textId="77777777" w:rsidR="00DC7520" w:rsidRDefault="00DC7520" w:rsidP="00DC7520">
      <w:pPr>
        <w:pStyle w:val="a3"/>
      </w:pPr>
      <w:r>
        <w:t xml:space="preserve">30. Требования по определению границ прилегающих территорий. </w:t>
      </w:r>
    </w:p>
    <w:p w14:paraId="7534B37F" w14:textId="77777777" w:rsidR="00DC7520" w:rsidRDefault="00DC7520" w:rsidP="00DC7520">
      <w:pPr>
        <w:pStyle w:val="a3"/>
      </w:pPr>
      <w:r>
        <w:t xml:space="preserve">30.1. 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(далее – объект) в случае, если такой земельный участок образован, в зависимости от расположения объектов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максимальной и минимальной площади прилегающей территории, а также иных требований настоящего Закона Воронежской области. Максимальная площадь прилегающей территории не может превышать минимальную площадь прилегающей территории более чем на тридцать процентов. </w:t>
      </w:r>
    </w:p>
    <w:p w14:paraId="01D6F3FF" w14:textId="77777777" w:rsidR="00DC7520" w:rsidRDefault="00DC7520" w:rsidP="00DC7520">
      <w:pPr>
        <w:pStyle w:val="a3"/>
      </w:pPr>
      <w:r>
        <w:t xml:space="preserve">30.2. При определении границ прилегающих территорий учитываются: </w:t>
      </w:r>
    </w:p>
    <w:p w14:paraId="2E5B1DA2" w14:textId="77777777" w:rsidR="00DC7520" w:rsidRDefault="00DC7520" w:rsidP="00DC7520">
      <w:pPr>
        <w:pStyle w:val="a3"/>
      </w:pPr>
      <w:r>
        <w:t xml:space="preserve">- расстояние до рядом расположенного (соседнего) объекта, либо до границы прилегающей территории такого объекта, установленной ранее; </w:t>
      </w:r>
    </w:p>
    <w:p w14:paraId="788C98D5" w14:textId="77777777" w:rsidR="00DC7520" w:rsidRDefault="00DC7520" w:rsidP="00DC7520">
      <w:pPr>
        <w:pStyle w:val="a3"/>
      </w:pPr>
      <w:r>
        <w:lastRenderedPageBreak/>
        <w:t xml:space="preserve">- наличие граничащих с объектом дорог, тротуаров, эстакад и иных элементов улично-дорожной сети общего пользования, природных объектов, за исключением проходов и проездов, связанных с эксплуатацией этого объекта; </w:t>
      </w:r>
    </w:p>
    <w:p w14:paraId="44D01113" w14:textId="77777777" w:rsidR="00DC7520" w:rsidRDefault="00DC7520" w:rsidP="00DC7520">
      <w:pPr>
        <w:pStyle w:val="a3"/>
      </w:pPr>
      <w:r>
        <w:t xml:space="preserve">- наличие граничащих с объектом зон с особыми условиями использования территорий (охранные, санитарно-защитные зоны, зоны охраны объектов культурного наследия, водоохранные зоны и иные зоны, устанавливаемые в соответствии с законодательством Российской Федерации). </w:t>
      </w:r>
    </w:p>
    <w:p w14:paraId="7D2BDCBE" w14:textId="77777777" w:rsidR="00DC7520" w:rsidRDefault="00DC7520" w:rsidP="00DC7520">
      <w:pPr>
        <w:pStyle w:val="a3"/>
      </w:pPr>
      <w:r>
        <w:t xml:space="preserve">30.3. В границах прилегающих территорий могут располагаться следующие территории общего пользования или их части: </w:t>
      </w:r>
    </w:p>
    <w:p w14:paraId="16C052DF" w14:textId="77777777" w:rsidR="00DC7520" w:rsidRDefault="00DC7520" w:rsidP="00DC7520">
      <w:pPr>
        <w:pStyle w:val="a3"/>
      </w:pPr>
      <w:r>
        <w:t xml:space="preserve">1) пешеходные коммуникации, в том числе тротуары, аллеи, дорожки, тропинки; </w:t>
      </w:r>
    </w:p>
    <w:p w14:paraId="6B37F393" w14:textId="77777777" w:rsidR="00DC7520" w:rsidRDefault="00DC7520" w:rsidP="00DC7520">
      <w:pPr>
        <w:pStyle w:val="a3"/>
      </w:pPr>
      <w:r>
        <w:t xml:space="preserve">2) палисадники, клумбы; </w:t>
      </w:r>
    </w:p>
    <w:p w14:paraId="5C8841F1" w14:textId="77777777" w:rsidR="00DC7520" w:rsidRDefault="00DC7520" w:rsidP="00DC7520">
      <w:pPr>
        <w:pStyle w:val="a3"/>
      </w:pPr>
      <w:r>
        <w:t xml:space="preserve"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 </w:t>
      </w:r>
    </w:p>
    <w:p w14:paraId="725697FC" w14:textId="77777777" w:rsidR="00DC7520" w:rsidRDefault="00DC7520" w:rsidP="00DC7520">
      <w:pPr>
        <w:pStyle w:val="a3"/>
      </w:pPr>
      <w:r>
        <w:t xml:space="preserve">30.4. Границы прилегающей территории определяются с учетом следующих ограничений: </w:t>
      </w:r>
    </w:p>
    <w:p w14:paraId="7F118BCA" w14:textId="77777777" w:rsidR="00DC7520" w:rsidRDefault="00DC7520" w:rsidP="00DC7520">
      <w:pPr>
        <w:pStyle w:val="a3"/>
      </w:pPr>
      <w:r>
        <w:t xml:space="preserve"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 </w:t>
      </w:r>
    </w:p>
    <w:p w14:paraId="5F2CBE4A" w14:textId="77777777" w:rsidR="00DC7520" w:rsidRDefault="00DC7520" w:rsidP="00DC7520">
      <w:pPr>
        <w:pStyle w:val="a3"/>
      </w:pPr>
      <w:r>
        <w:t xml:space="preserve"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 </w:t>
      </w:r>
    </w:p>
    <w:p w14:paraId="528D0B1A" w14:textId="77777777" w:rsidR="00DC7520" w:rsidRDefault="00DC7520" w:rsidP="00DC7520">
      <w:pPr>
        <w:pStyle w:val="a3"/>
      </w:pPr>
      <w:r>
        <w:t xml:space="preserve">3) пересечение границ прилегающих территорий не допускается; </w:t>
      </w:r>
    </w:p>
    <w:p w14:paraId="07EFC5B5" w14:textId="77777777" w:rsidR="00DC7520" w:rsidRDefault="00DC7520" w:rsidP="00DC7520">
      <w:pPr>
        <w:pStyle w:val="a3"/>
      </w:pPr>
      <w:r>
        <w:t xml:space="preserve"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 </w:t>
      </w:r>
    </w:p>
    <w:p w14:paraId="14805B64" w14:textId="77777777" w:rsidR="00DC7520" w:rsidRDefault="00DC7520" w:rsidP="00DC7520">
      <w:pPr>
        <w:pStyle w:val="a3"/>
      </w:pPr>
      <w:r>
        <w:t xml:space="preserve"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пользования). Внешняя часть границ прилегающей территории также может иметь смежные (общие) границы с другими прилегающими территориями для исключения вклинивания, вкрапливания,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территорий. </w:t>
      </w:r>
    </w:p>
    <w:p w14:paraId="1B3ECC5E" w14:textId="77777777" w:rsidR="00DC7520" w:rsidRDefault="00DC7520" w:rsidP="00DC7520">
      <w:pPr>
        <w:pStyle w:val="a3"/>
      </w:pPr>
      <w:r>
        <w:lastRenderedPageBreak/>
        <w:t xml:space="preserve">30.5. Границы прилегающих территорий определяются, исходя из следующих параметров: </w:t>
      </w:r>
    </w:p>
    <w:p w14:paraId="5332FF19" w14:textId="77777777" w:rsidR="00DC7520" w:rsidRDefault="00DC7520" w:rsidP="00DC7520">
      <w:pPr>
        <w:pStyle w:val="a3"/>
      </w:pPr>
      <w:r>
        <w:t xml:space="preserve">для ТСЖ, управляющих и обслуживающих жилищный фонд организаций в соответствии с заключенными договорами на основании решения, принятого общим собранием собственников помещений в многоквартирном доме, в пределах границ сформированной придомовой территории; </w:t>
      </w:r>
    </w:p>
    <w:p w14:paraId="667150D3" w14:textId="77777777" w:rsidR="00DC7520" w:rsidRDefault="00DC7520" w:rsidP="00DC7520">
      <w:pPr>
        <w:pStyle w:val="a3"/>
      </w:pPr>
      <w:r>
        <w:t xml:space="preserve">для учреждений социальной сферы (школ, дошкольных учреждений, учреждений культуры, здравоохранения, физкультуры и спорта) - территории в границах отведенного земельного участка, а также территория перед учреждением со стороны уличного фасада до проезжей части улицы, с остальных сторон на расстоянии 10 м; </w:t>
      </w:r>
    </w:p>
    <w:p w14:paraId="24369A54" w14:textId="77777777" w:rsidR="00DC7520" w:rsidRDefault="00DC7520" w:rsidP="00DC7520">
      <w:pPr>
        <w:pStyle w:val="a3"/>
      </w:pPr>
      <w:r>
        <w:t xml:space="preserve">для встроенных нежилые помещения в многоквартирных жилых домах, земельный участок, выделенный для эксплуатации жилищного фонда, пропорционально занимаемым площадям, а также перед домом до проезжей части улицы; </w:t>
      </w:r>
    </w:p>
    <w:p w14:paraId="5DCB3CAA" w14:textId="77777777" w:rsidR="00DC7520" w:rsidRDefault="00DC7520" w:rsidP="00DC7520">
      <w:pPr>
        <w:pStyle w:val="a3"/>
      </w:pPr>
      <w:r>
        <w:t xml:space="preserve">для промышленных предприятий и организаций всех форм собственности, - территории в границах отведенного земельного участка, прилегающие к ним территории по периметру на расстоянии 50 м и подъездные пути в обе стороны на 10 м; </w:t>
      </w:r>
    </w:p>
    <w:p w14:paraId="58E32FC8" w14:textId="77777777" w:rsidR="00DC7520" w:rsidRDefault="00DC7520" w:rsidP="00DC7520">
      <w:pPr>
        <w:pStyle w:val="a3"/>
      </w:pPr>
      <w:r>
        <w:t xml:space="preserve">для строительных площадок на расстоянии 15 метров от ограждения по периметру и подъездные пути в обе стороны на 10 метров; </w:t>
      </w:r>
    </w:p>
    <w:p w14:paraId="1EACE652" w14:textId="77777777" w:rsidR="00DC7520" w:rsidRDefault="00DC7520" w:rsidP="00DC7520">
      <w:pPr>
        <w:pStyle w:val="a3"/>
      </w:pPr>
      <w:r>
        <w:t xml:space="preserve">для частных жилых домов - территории в границах выделенного земельного участка, территория по периметру от границ земельного участка до проезжей части улицы, но не далее 10 метров; </w:t>
      </w:r>
    </w:p>
    <w:p w14:paraId="6A0CA962" w14:textId="77777777" w:rsidR="00DC7520" w:rsidRDefault="00DC7520" w:rsidP="00DC7520">
      <w:pPr>
        <w:pStyle w:val="a3"/>
      </w:pPr>
      <w:r>
        <w:t xml:space="preserve">для нестационарных торговых объектов (лотков, киосков, павильонов и другие нестационарных торговых объектов) и сезонных кафе - территория отведенного места под размещение объекта и прилегающая территория по периметру от внешней границы места на расстоянии 10 метров, но не далее проезжей части улицы; </w:t>
      </w:r>
    </w:p>
    <w:p w14:paraId="02CB0D64" w14:textId="77777777" w:rsidR="00DC7520" w:rsidRDefault="00DC7520" w:rsidP="00DC7520">
      <w:pPr>
        <w:pStyle w:val="a3"/>
      </w:pPr>
      <w:r>
        <w:t xml:space="preserve">для рынков, организаций торговли и общественного питания (в том числе  столовых, кафе, магазинов), - территории в границах отведенного земельного участка и прилегающая территория по периметру от границ участка на расстоянии 10 метров, но не далее проезжей части улицы; </w:t>
      </w:r>
    </w:p>
    <w:p w14:paraId="42CD6150" w14:textId="77777777" w:rsidR="00DC7520" w:rsidRDefault="00DC7520" w:rsidP="00DC7520">
      <w:pPr>
        <w:pStyle w:val="a3"/>
      </w:pPr>
      <w:r>
        <w:t xml:space="preserve">для автозаправочных станций, автогазозаправочных станций, автомоечных постов, заправочных комплексов, шиномонтажных мастерских и станций технического обслуживания на расстоянии 15 метров по периметру отведенной территории и подъезды к объектам в обе стороны на 10 метров; </w:t>
      </w:r>
    </w:p>
    <w:p w14:paraId="5C1B0571" w14:textId="77777777" w:rsidR="00DC7520" w:rsidRDefault="00DC7520" w:rsidP="00DC7520">
      <w:pPr>
        <w:pStyle w:val="a3"/>
      </w:pPr>
      <w:r>
        <w:t xml:space="preserve">для сооружений коммунального назначения, территория, на которой расположены сооружения, и прилегающая территория на расстоянии 10 метров, но не далее проезжей части улицы; </w:t>
      </w:r>
    </w:p>
    <w:p w14:paraId="13ACA68E" w14:textId="77777777" w:rsidR="00DC7520" w:rsidRDefault="00DC7520" w:rsidP="00DC7520">
      <w:pPr>
        <w:pStyle w:val="a3"/>
      </w:pPr>
      <w:r>
        <w:t xml:space="preserve">для линий электропередач и надземных газораспределительных линий, прилегающая территория на ширину охранной зоны; </w:t>
      </w:r>
    </w:p>
    <w:p w14:paraId="617E5BA4" w14:textId="77777777" w:rsidR="00DC7520" w:rsidRDefault="00DC7520" w:rsidP="00DC7520">
      <w:pPr>
        <w:pStyle w:val="a3"/>
      </w:pPr>
      <w:r>
        <w:t xml:space="preserve">для трансформаторных, газораспределительных подстанции и других инженерных сооружений - территория, на которой расположены инженерные сооружения, и </w:t>
      </w:r>
      <w:r>
        <w:lastRenderedPageBreak/>
        <w:t xml:space="preserve">прилегающая территория в радиусе (по периметру) 10 метров, но не далее проезжей части улицы; </w:t>
      </w:r>
    </w:p>
    <w:p w14:paraId="478E9C69" w14:textId="77777777" w:rsidR="00DC7520" w:rsidRDefault="00DC7520" w:rsidP="00DC7520">
      <w:pPr>
        <w:pStyle w:val="a3"/>
      </w:pPr>
      <w:r>
        <w:t xml:space="preserve">для автостанций, площадок автобусных остановок, остановочных павильонов и стоянок такси в пределах землеотвода и прилегающей территории на расстоянии 10 метров по периметру; </w:t>
      </w:r>
    </w:p>
    <w:p w14:paraId="45134F52" w14:textId="77777777" w:rsidR="00DC7520" w:rsidRDefault="00DC7520" w:rsidP="00DC7520">
      <w:pPr>
        <w:pStyle w:val="a3"/>
      </w:pPr>
      <w:r>
        <w:t xml:space="preserve">для отдельно стоящих объектов рекламы - в радиусе (по периметру) 5 метров от основания объекта; </w:t>
      </w:r>
    </w:p>
    <w:p w14:paraId="10D6DB34" w14:textId="77777777" w:rsidR="00DC7520" w:rsidRDefault="00DC7520" w:rsidP="00DC7520">
      <w:pPr>
        <w:pStyle w:val="a3"/>
      </w:pPr>
      <w:r>
        <w:t xml:space="preserve">для гаражей, гаражно-строительных кооперативов, гаражных кооперативов, автостоянок, парковок, садоводческих объединений – на расстоянии 25 метров по периметру отведенной территории; </w:t>
      </w:r>
    </w:p>
    <w:p w14:paraId="1DA40846" w14:textId="77777777" w:rsidR="00DC7520" w:rsidRDefault="00DC7520" w:rsidP="00DC7520">
      <w:pPr>
        <w:pStyle w:val="a3"/>
      </w:pPr>
      <w:r>
        <w:t xml:space="preserve">для юридических лиц, индивидуальных предпринимателей и физических лиц, которым принадлежат на праве собственности, аренды или ином вещевом праве контейнерные площадки, бункеры-накопители, возлагается содержание указанных объектов и прилегающей территории в радиусе (по периметру) 10 метров. </w:t>
      </w:r>
    </w:p>
    <w:p w14:paraId="38DE299D" w14:textId="77777777" w:rsidR="00DC7520" w:rsidRDefault="00DC7520" w:rsidP="00DC7520">
      <w:pPr>
        <w:pStyle w:val="a3"/>
      </w:pPr>
      <w:r>
        <w:t xml:space="preserve">Если при закреплении границ прилегающих территорий происходит наложение прилегающих территорий сопредельных объектов, границы прилегающих территорий определяются путем суммирования площадей наложения сопредельных объектов и делением данной суммы пополам. </w:t>
      </w:r>
    </w:p>
    <w:p w14:paraId="3DEF511D" w14:textId="77777777" w:rsidR="00DC7520" w:rsidRDefault="00DC7520" w:rsidP="00DC7520">
      <w:pPr>
        <w:pStyle w:val="a3"/>
      </w:pPr>
      <w:r>
        <w:t xml:space="preserve">31. Требования по закреплению и содержанию прилегающих территорий. </w:t>
      </w:r>
    </w:p>
    <w:p w14:paraId="2107A0A6" w14:textId="77777777" w:rsidR="00DC7520" w:rsidRDefault="00DC7520" w:rsidP="00DC7520">
      <w:pPr>
        <w:pStyle w:val="a3"/>
      </w:pPr>
      <w:r>
        <w:t xml:space="preserve">31.1. Закрепление границ прилегающих территорий. </w:t>
      </w:r>
    </w:p>
    <w:p w14:paraId="3CAAD559" w14:textId="77777777" w:rsidR="00DC7520" w:rsidRDefault="00DC7520" w:rsidP="00DC7520">
      <w:pPr>
        <w:pStyle w:val="a3"/>
      </w:pPr>
      <w:r>
        <w:t xml:space="preserve">Границы прилегающей территории закрепляются на схемах границ прилегающей территории, утверждаемых муниципальным правовым актом администрации Лыковского сельского поселения на основании Правил благоустройства. В схеме границ прилегающей территории, также указываются кадастровый номер и адрес здания, строения, сооружения, земельного участка, в отношении которого установлены границы прилегающей территории, площадь прилегающей территории, условный номер прилегающей территории. </w:t>
      </w:r>
    </w:p>
    <w:p w14:paraId="00C79765" w14:textId="77777777" w:rsidR="00DC7520" w:rsidRDefault="00DC7520" w:rsidP="00DC7520">
      <w:pPr>
        <w:pStyle w:val="a3"/>
      </w:pPr>
      <w:r>
        <w:t xml:space="preserve">31.2. Подготовка схемы границ прилегающей территории может осуществляется на бумажном носителе и (или) в форме электронного документа, размещаемого в информационно-телекоммуникационной сети «Интернет» или с использованием иных технологических или программных средств. </w:t>
      </w:r>
    </w:p>
    <w:p w14:paraId="0407ABED" w14:textId="77777777" w:rsidR="00DC7520" w:rsidRDefault="00DC7520" w:rsidP="00DC7520">
      <w:pPr>
        <w:pStyle w:val="a3"/>
      </w:pPr>
      <w:r>
        <w:t xml:space="preserve">Схема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документа. </w:t>
      </w:r>
    </w:p>
    <w:p w14:paraId="355B5959" w14:textId="77777777" w:rsidR="00DC7520" w:rsidRDefault="00DC7520" w:rsidP="00DC7520">
      <w:pPr>
        <w:pStyle w:val="a3"/>
      </w:pPr>
      <w:r>
        <w:t xml:space="preserve">В случае подготовки схемы границ прилегающей территории кадастровым инженером документ подписывается кадастровым инженером, подготовившим такую схему: </w:t>
      </w:r>
    </w:p>
    <w:p w14:paraId="0C7F7DCA" w14:textId="77777777" w:rsidR="00DC7520" w:rsidRDefault="00DC7520" w:rsidP="00DC7520">
      <w:pPr>
        <w:pStyle w:val="a3"/>
      </w:pPr>
      <w:r>
        <w:t xml:space="preserve">- на бумажном носителе собственноручной подписью; </w:t>
      </w:r>
    </w:p>
    <w:p w14:paraId="12096964" w14:textId="77777777" w:rsidR="00DC7520" w:rsidRDefault="00DC7520" w:rsidP="00DC7520">
      <w:pPr>
        <w:pStyle w:val="a3"/>
      </w:pPr>
      <w:r>
        <w:t xml:space="preserve">- в форме электронного документа усиленной квалифицированной подписью. </w:t>
      </w:r>
    </w:p>
    <w:p w14:paraId="0E1CE99A" w14:textId="77777777" w:rsidR="00DC7520" w:rsidRDefault="00DC7520" w:rsidP="00DC7520">
      <w:pPr>
        <w:pStyle w:val="a3"/>
      </w:pPr>
      <w:r>
        <w:lastRenderedPageBreak/>
        <w:t xml:space="preserve">31.3. Уполномоченный орган местного самоуправления не позднее десяти рабочих дней со дня утверждения схемы границ прилегающей территории направляет информацию об утверждении такой схемы в исполнительный орган государственной власти Воронежской области в сфере градостроительной деятельности. </w:t>
      </w:r>
    </w:p>
    <w:p w14:paraId="063A60A0" w14:textId="77777777" w:rsidR="00DC7520" w:rsidRDefault="00DC7520" w:rsidP="00DC7520">
      <w:pPr>
        <w:pStyle w:val="a3"/>
      </w:pPr>
      <w:r>
        <w:t xml:space="preserve">31.4. Изменение ранее закрепленных границ прилегающих территорий осуществляется в следующих случаях: </w:t>
      </w:r>
    </w:p>
    <w:p w14:paraId="08998147" w14:textId="77777777" w:rsidR="00DC7520" w:rsidRDefault="00DC7520" w:rsidP="00DC7520">
      <w:pPr>
        <w:pStyle w:val="a3"/>
      </w:pPr>
      <w:r>
        <w:t xml:space="preserve">а) строительство, реконструкция зданий, строений, сооружений; </w:t>
      </w:r>
    </w:p>
    <w:p w14:paraId="040143E5" w14:textId="77777777" w:rsidR="00DC7520" w:rsidRDefault="00DC7520" w:rsidP="00DC7520">
      <w:pPr>
        <w:pStyle w:val="a3"/>
      </w:pPr>
      <w:r>
        <w:t xml:space="preserve">б) изменение границ земельных участков; </w:t>
      </w:r>
    </w:p>
    <w:p w14:paraId="3F9661C6" w14:textId="77777777" w:rsidR="00DC7520" w:rsidRDefault="00DC7520" w:rsidP="00DC7520">
      <w:pPr>
        <w:pStyle w:val="a3"/>
      </w:pPr>
      <w:r>
        <w:t xml:space="preserve">в) образование земельных участков, на которых расположены здания, строения, сооружения, или иных земельных участков; </w:t>
      </w:r>
    </w:p>
    <w:p w14:paraId="0731C642" w14:textId="77777777" w:rsidR="00DC7520" w:rsidRDefault="00DC7520" w:rsidP="00DC7520">
      <w:pPr>
        <w:pStyle w:val="a3"/>
      </w:pPr>
      <w:r>
        <w:t xml:space="preserve">г) изменение назначения использования зданий, строений, сооружений; </w:t>
      </w:r>
    </w:p>
    <w:p w14:paraId="1B8F7B31" w14:textId="77777777" w:rsidR="00DC7520" w:rsidRDefault="00DC7520" w:rsidP="00DC7520">
      <w:pPr>
        <w:pStyle w:val="a3"/>
      </w:pPr>
      <w:r>
        <w:t xml:space="preserve">д) изменение границ прилегающих территорий в Правилах благоустройства; </w:t>
      </w:r>
    </w:p>
    <w:p w14:paraId="6A75B687" w14:textId="77777777" w:rsidR="00DC7520" w:rsidRDefault="00DC7520" w:rsidP="00DC7520">
      <w:pPr>
        <w:pStyle w:val="a3"/>
      </w:pPr>
      <w:r>
        <w:t xml:space="preserve">е) признание муниципальных правовых актов, утвердивших ранее закрепленных границы прилегающих территорий, недействительными в судебном порядке. </w:t>
      </w:r>
    </w:p>
    <w:p w14:paraId="40E84DEE" w14:textId="77777777" w:rsidR="00DC7520" w:rsidRDefault="00DC7520" w:rsidP="00DC7520">
      <w:pPr>
        <w:pStyle w:val="a3"/>
      </w:pPr>
      <w:r>
        <w:t xml:space="preserve">31.5. Ответственные лица за содержание, благоустройство и санитарную очистку закрепленных территорий. </w:t>
      </w:r>
    </w:p>
    <w:p w14:paraId="2B028B17" w14:textId="77777777" w:rsidR="00DC7520" w:rsidRDefault="00DC7520" w:rsidP="00DC7520">
      <w:pPr>
        <w:pStyle w:val="a3"/>
      </w:pPr>
      <w:r>
        <w:t xml:space="preserve">Ответственными за содержание, благоустройство и санитарную очистку закрепленных территорий являются собственники и (или) иных законные владельцы зданий, строений, сооружений, земельных участков, а также лица ответственных за эксплуатацию зданий, строений, сооружений, земельных участков. </w:t>
      </w:r>
    </w:p>
    <w:p w14:paraId="1B9EACDA" w14:textId="77777777" w:rsidR="00DC7520" w:rsidRDefault="00DC7520" w:rsidP="00DC7520">
      <w:pPr>
        <w:pStyle w:val="a3"/>
      </w:pPr>
      <w:r>
        <w:t xml:space="preserve">Лицами, обеспечивающими содержание прилегающих территорий и объектов внешнего благоустройства, являются: </w:t>
      </w:r>
    </w:p>
    <w:p w14:paraId="3159E337" w14:textId="77777777" w:rsidR="00DC7520" w:rsidRDefault="00DC7520" w:rsidP="00DC7520">
      <w:pPr>
        <w:pStyle w:val="a3"/>
      </w:pPr>
      <w:r>
        <w:t xml:space="preserve">для тротуаров, имеющих непосредственные выходы из подъездов многоквартирных домов, а также придомовых территорий, въездов во дворы, пешеходных дорожек, расположенных на территории многоквартирных домов -собственники помещений в многоквартирных домах, если иное не предусмотрено законом или договором управления многоквартирным домом; </w:t>
      </w:r>
    </w:p>
    <w:p w14:paraId="606E7B69" w14:textId="77777777" w:rsidR="00DC7520" w:rsidRDefault="00DC7520" w:rsidP="00DC7520">
      <w:pPr>
        <w:pStyle w:val="a3"/>
      </w:pPr>
      <w:r>
        <w:t xml:space="preserve">для прилегающих территорий к индивидуальной жилой застройки – собственники индивидуальных жилых домов и (или) иных законные владельцы или пользователи индивидуальных жилых домов; </w:t>
      </w:r>
    </w:p>
    <w:p w14:paraId="09816176" w14:textId="77777777" w:rsidR="00DC7520" w:rsidRDefault="00DC7520" w:rsidP="00DC7520">
      <w:pPr>
        <w:pStyle w:val="a3"/>
      </w:pPr>
      <w:r>
        <w:t xml:space="preserve">для озелененных территорий (в т.ч. парков, скверов, зон отдыха, газонов вдоль проезжей части дорог) -  специализированные организации, если иное не предусмотрено законом или договором, либо собственники, пользователи данных территорий; </w:t>
      </w:r>
    </w:p>
    <w:p w14:paraId="43849813" w14:textId="77777777" w:rsidR="00DC7520" w:rsidRDefault="00DC7520" w:rsidP="00DC7520">
      <w:pPr>
        <w:pStyle w:val="a3"/>
      </w:pPr>
      <w:r>
        <w:t xml:space="preserve">для территорий детских и спортивных площадок – собственники земельных участков, на которых расположены данные площадки, и (или) лица, на обслуживании которых находится данная территория; </w:t>
      </w:r>
    </w:p>
    <w:p w14:paraId="50CAF12F" w14:textId="77777777" w:rsidR="00DC7520" w:rsidRDefault="00DC7520" w:rsidP="00DC7520">
      <w:pPr>
        <w:pStyle w:val="a3"/>
      </w:pPr>
      <w:r>
        <w:lastRenderedPageBreak/>
        <w:t xml:space="preserve">для прилегающих территорий к промышленным предприятиям и организациям всех форм собственности, собственники и (или) иные законные владельцы зданий, строений, сооружений, земельных участков, а также лица ответственные за эксплуатацию зданий, строений, сооружений, земельных участков; </w:t>
      </w:r>
    </w:p>
    <w:p w14:paraId="14938194" w14:textId="77777777" w:rsidR="00DC7520" w:rsidRDefault="00DC7520" w:rsidP="00DC7520">
      <w:pPr>
        <w:pStyle w:val="a3"/>
      </w:pPr>
      <w:r>
        <w:t xml:space="preserve">для прилегающих территорий к территориям, отведенным под строительство, реконструкцию, ремонт объектов, включая подъездные пути, лица, которым отведены земельные участки под строительство, реконструкцию, ремонт объектов, либо подрядные организации; </w:t>
      </w:r>
    </w:p>
    <w:p w14:paraId="79DEB4A6" w14:textId="77777777" w:rsidR="00DC7520" w:rsidRDefault="00DC7520" w:rsidP="00DC7520">
      <w:pPr>
        <w:pStyle w:val="a3"/>
      </w:pPr>
      <w:r>
        <w:t xml:space="preserve">для прилегающих территорий к учреждениям социальной сферы (школ, дошкольных учреждений, учреждений культуры, здравоохранения, физкультуры и спорта) руководители соответствующих учреждений, если иное не предусмотрено законом или договором; </w:t>
      </w:r>
    </w:p>
    <w:p w14:paraId="6FC532BF" w14:textId="77777777" w:rsidR="00DC7520" w:rsidRDefault="00DC7520" w:rsidP="00DC7520">
      <w:pPr>
        <w:pStyle w:val="a3"/>
      </w:pPr>
      <w:r>
        <w:t xml:space="preserve">для территорий, прилегающих к отдельно стоящим объектам рекламы, владельцы рекламных конструкций, если иное не предусмотрено законом или договором; </w:t>
      </w:r>
    </w:p>
    <w:p w14:paraId="7B38BFB2" w14:textId="77777777" w:rsidR="00DC7520" w:rsidRDefault="00DC7520" w:rsidP="00DC7520">
      <w:pPr>
        <w:pStyle w:val="a3"/>
      </w:pPr>
      <w:r>
        <w:t xml:space="preserve">для ограждений - физические и юридические лица, в собственности которых находятся ограждения; </w:t>
      </w:r>
    </w:p>
    <w:p w14:paraId="4B1F08AC" w14:textId="77777777" w:rsidR="00DC7520" w:rsidRDefault="00DC7520" w:rsidP="00DC7520">
      <w:pPr>
        <w:pStyle w:val="a3"/>
      </w:pPr>
      <w:r>
        <w:t xml:space="preserve">для прилегающих территорий к автостанциям, площадкам автобусных остановок, остановочных павильонов и стоянок такси – собственники указанных объектов, лица на обслуживании и (или) содержании которых находятся данные объекты; </w:t>
      </w:r>
    </w:p>
    <w:p w14:paraId="009C95D1" w14:textId="77777777" w:rsidR="00DC7520" w:rsidRDefault="00DC7520" w:rsidP="00DC7520">
      <w:pPr>
        <w:pStyle w:val="a3"/>
      </w:pPr>
      <w:r>
        <w:t xml:space="preserve">для притротуарных парковок, расположенных вдоль центральных улиц в районе предприятий и организаций, в том числе рынков, офисов, магазинов – собственники и (или) другие законные владельцы, если иное не установлено законом или договором; </w:t>
      </w:r>
    </w:p>
    <w:p w14:paraId="122C128C" w14:textId="77777777" w:rsidR="00DC7520" w:rsidRDefault="00DC7520" w:rsidP="00DC7520">
      <w:pPr>
        <w:pStyle w:val="a3"/>
      </w:pPr>
      <w:r>
        <w:t xml:space="preserve">для территории прилегающих к рынкам, организациям торговли и общественного питания (в том числе столовых, кафе, магазинов) – собственники объектов торговли и (или) иные уполномоченные ими лица, являющиеся владельцами и (или) пользователями таких объектов; </w:t>
      </w:r>
    </w:p>
    <w:p w14:paraId="3FD0515D" w14:textId="77777777" w:rsidR="00DC7520" w:rsidRDefault="00DC7520" w:rsidP="00DC7520">
      <w:pPr>
        <w:pStyle w:val="a3"/>
      </w:pPr>
      <w:r>
        <w:t xml:space="preserve">для территорий нестационарных торговых объектов (лотков, киосков, павильонов и другие нестационарных торговых объектов), сезонных кафе и прилегающих территорий к данным объектам – собственники, либо пользователи земельных участков под данными объектами; </w:t>
      </w:r>
    </w:p>
    <w:p w14:paraId="35CE2D39" w14:textId="77777777" w:rsidR="00DC7520" w:rsidRDefault="00DC7520" w:rsidP="00DC7520">
      <w:pPr>
        <w:pStyle w:val="a3"/>
      </w:pPr>
      <w:r>
        <w:t xml:space="preserve">для прилегающих территорий к автозаправочным станциям, автогазозаправочным станциям, автомоечным постам, заправочным комплексам, шиномонтажным мастерским и станциям технического обслуживания – собственники указанных объектов и (или) уполномоченные ими лица, являющимися владельцами и (или) пользователями таких объектов; </w:t>
      </w:r>
    </w:p>
    <w:p w14:paraId="41A9A9FD" w14:textId="77777777" w:rsidR="00DC7520" w:rsidRDefault="00DC7520" w:rsidP="00DC7520">
      <w:pPr>
        <w:pStyle w:val="a3"/>
      </w:pPr>
      <w:r>
        <w:t xml:space="preserve">для прилегающих территорий к сооружениям коммунального назначения, трансформаторным, газораспределительным подстанциям и другим инженерным сооружениям – собственники сооружений, объектов или, при заключении соответствующих договоров, руководители эксплуатирующих или обслуживающих организаций; </w:t>
      </w:r>
    </w:p>
    <w:p w14:paraId="24EB374A" w14:textId="77777777" w:rsidR="00DC7520" w:rsidRDefault="00DC7520" w:rsidP="00DC7520">
      <w:pPr>
        <w:pStyle w:val="a3"/>
      </w:pPr>
      <w:r>
        <w:lastRenderedPageBreak/>
        <w:t xml:space="preserve">для территорий, прилегающих к линиям электропередач и надземных газораспределительным линиям – собственники сооружений или, при заключении соответствующих договоров, руководители эксплуатирующих или обслуживающих организаций; </w:t>
      </w:r>
    </w:p>
    <w:p w14:paraId="6EB4C655" w14:textId="77777777" w:rsidR="00DC7520" w:rsidRDefault="00DC7520" w:rsidP="00DC7520">
      <w:pPr>
        <w:pStyle w:val="a3"/>
      </w:pPr>
      <w:r>
        <w:t xml:space="preserve">для территорий, прилегающих к контейнерным площадкам, бункерам-накопителям – собственники или, при заключении соответствующих договоров, руководители эксплуатирующих или обслуживающих организаций; </w:t>
      </w:r>
    </w:p>
    <w:p w14:paraId="28298A6A" w14:textId="77777777" w:rsidR="00DC7520" w:rsidRDefault="00DC7520" w:rsidP="00DC7520">
      <w:pPr>
        <w:pStyle w:val="a3"/>
      </w:pPr>
      <w:r>
        <w:t xml:space="preserve">В случае если в собственности юридических или физических лиц, хозяйственном ведении или оперативном управлении юридических лиц находятся встроенные нежилые помещения в многоквартирных домах, то такие лица несут обязательства по долевому участию в содержании придомовых и прилегающих территорий, пропорционально занимаемым площадям. </w:t>
      </w:r>
    </w:p>
    <w:p w14:paraId="5CAFCEC3" w14:textId="77777777" w:rsidR="00DC7520" w:rsidRDefault="00DC7520" w:rsidP="00DC7520">
      <w:pPr>
        <w:pStyle w:val="a3"/>
      </w:pPr>
      <w:r>
        <w:t xml:space="preserve">Содержание территорий, не закрепленных за юридическими, физическими лицами, индивидуальными предпринимателями, обеспечивается администрацией Лыковского сельского поселения в пределах сил и средств, предусмотренных на эти цели бюджетом Лыковского сельского поселения» </w:t>
      </w:r>
    </w:p>
    <w:p w14:paraId="5F9BE8E7" w14:textId="77777777" w:rsidR="00DC7520" w:rsidRDefault="00DC7520" w:rsidP="00DC7520">
      <w:pPr>
        <w:pStyle w:val="a3"/>
      </w:pPr>
      <w:r>
        <w:t xml:space="preserve">3. Обнародовать настоящее решение в установленном порядке. </w:t>
      </w:r>
    </w:p>
    <w:p w14:paraId="7B42CC7E" w14:textId="77777777" w:rsidR="00DC7520" w:rsidRDefault="00DC7520" w:rsidP="00DC7520">
      <w:pPr>
        <w:pStyle w:val="a3"/>
      </w:pPr>
      <w:r>
        <w:t xml:space="preserve">4. Настоящее решение вступает в силу со дня обнародования. </w:t>
      </w:r>
    </w:p>
    <w:p w14:paraId="4CABF12A" w14:textId="77777777" w:rsidR="00DC7520" w:rsidRDefault="00DC7520" w:rsidP="00DC7520">
      <w:pPr>
        <w:pStyle w:val="a3"/>
      </w:pPr>
      <w:r>
        <w:t xml:space="preserve">Глава Лыковского </w:t>
      </w:r>
    </w:p>
    <w:p w14:paraId="7B4FA79B" w14:textId="77777777" w:rsidR="00DC7520" w:rsidRDefault="00DC7520" w:rsidP="00DC7520">
      <w:pPr>
        <w:pStyle w:val="a3"/>
      </w:pPr>
      <w:r>
        <w:t xml:space="preserve">сельского поселения                                                                        В.В.Колесников </w:t>
      </w:r>
    </w:p>
    <w:p w14:paraId="48FF1EA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19"/>
    <w:rsid w:val="00312C96"/>
    <w:rsid w:val="00460C19"/>
    <w:rsid w:val="005A7B2A"/>
    <w:rsid w:val="00DC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DF13B-92B1-4A02-8713-9CB45B99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2793</Words>
  <Characters>15924</Characters>
  <Application>Microsoft Office Word</Application>
  <DocSecurity>0</DocSecurity>
  <Lines>132</Lines>
  <Paragraphs>37</Paragraphs>
  <ScaleCrop>false</ScaleCrop>
  <Company/>
  <LinksUpToDate>false</LinksUpToDate>
  <CharactersWithSpaces>18680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2023-05-05T20:36:00Z</dcterms:created>
  <dcterms:modified xsi:type="dcterms:W3CDTF">2023-05-05T20:36:00Z</dcterms:modified>
</cp:coreProperties>
</file>